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B454B">
      <w:pPr>
        <w:pStyle w:val="2"/>
      </w:pPr>
      <w:bookmarkStart w:id="0" w:name="Xa22ea1cb59010711dd01d8997051024089e42f4"/>
      <w:r>
        <w:rPr>
          <w:rFonts w:hint="eastAsia"/>
        </w:rPr>
        <w:t>中</w:t>
      </w:r>
      <w:r>
        <w:t xml:space="preserve"> </w:t>
      </w:r>
      <w:r>
        <w:rPr>
          <w:rFonts w:hint="eastAsia"/>
        </w:rPr>
        <w:t>华</w:t>
      </w:r>
      <w:r>
        <w:t xml:space="preserve"> </w:t>
      </w:r>
      <w:r>
        <w:rPr>
          <w:rFonts w:hint="eastAsia"/>
        </w:rPr>
        <w:t>人</w:t>
      </w:r>
      <w:r>
        <w:t xml:space="preserve"> </w:t>
      </w:r>
      <w:r>
        <w:rPr>
          <w:rFonts w:hint="eastAsia"/>
        </w:rPr>
        <w:t>民</w:t>
      </w:r>
      <w:r>
        <w:t xml:space="preserve"> </w:t>
      </w:r>
      <w:r>
        <w:rPr>
          <w:rFonts w:hint="eastAsia"/>
        </w:rPr>
        <w:t>共</w:t>
      </w:r>
      <w:r>
        <w:t xml:space="preserve"> </w:t>
      </w:r>
      <w:r>
        <w:rPr>
          <w:rFonts w:hint="eastAsia"/>
        </w:rPr>
        <w:t>和</w:t>
      </w:r>
      <w:r>
        <w:t xml:space="preserve"> </w:t>
      </w:r>
      <w:r>
        <w:rPr>
          <w:rFonts w:hint="eastAsia"/>
        </w:rPr>
        <w:t>国</w:t>
      </w:r>
      <w:r>
        <w:t xml:space="preserve"> </w:t>
      </w:r>
      <w:r>
        <w:rPr>
          <w:rFonts w:hint="eastAsia"/>
        </w:rPr>
        <w:t>国</w:t>
      </w:r>
      <w:r>
        <w:t xml:space="preserve"> </w:t>
      </w:r>
      <w:r>
        <w:rPr>
          <w:rFonts w:hint="eastAsia"/>
        </w:rPr>
        <w:t>家</w:t>
      </w:r>
      <w:r>
        <w:t xml:space="preserve"> </w:t>
      </w:r>
      <w:r>
        <w:rPr>
          <w:rFonts w:hint="eastAsia"/>
        </w:rPr>
        <w:t>标</w:t>
      </w:r>
      <w:r>
        <w:t xml:space="preserve"> </w:t>
      </w:r>
      <w:r>
        <w:rPr>
          <w:rFonts w:hint="eastAsia"/>
        </w:rPr>
        <w:t>准</w:t>
      </w:r>
      <w:r>
        <w:t xml:space="preserve"> GB 9656-2021 </w:t>
      </w:r>
      <w:r>
        <w:rPr>
          <w:rFonts w:hint="eastAsia"/>
        </w:rPr>
        <w:t>代替</w:t>
      </w:r>
      <w:r>
        <w:t xml:space="preserve"> GB 9656-2003</w:t>
      </w:r>
    </w:p>
    <w:bookmarkEnd w:id="0"/>
    <w:p w14:paraId="08C88A3B">
      <w:pPr>
        <w:pStyle w:val="2"/>
      </w:pPr>
      <w:bookmarkStart w:id="1" w:name="X6c5614b858d77cb04daf860e5de1f862376cd6c"/>
      <w:r>
        <w:rPr>
          <w:rFonts w:hint="eastAsia"/>
        </w:rPr>
        <w:t>机动车玻璃安全技术规范</w:t>
      </w:r>
      <w:r>
        <w:t xml:space="preserve"> Safety technical specification for glazing materials used in power-driven vehicles</w:t>
      </w:r>
    </w:p>
    <w:p w14:paraId="6B612656">
      <w:pPr>
        <w:pStyle w:val="23"/>
      </w:pPr>
      <w:r>
        <w:t xml:space="preserve">2021-04-30 </w:t>
      </w:r>
      <w:r>
        <w:rPr>
          <w:rFonts w:hint="eastAsia"/>
        </w:rPr>
        <w:t>发布</w:t>
      </w:r>
      <w:r>
        <w:t xml:space="preserve"> 2023-01-01 </w:t>
      </w:r>
      <w:r>
        <w:rPr>
          <w:rFonts w:hint="eastAsia"/>
        </w:rPr>
        <w:t>实施国家市场监督管理总局</w:t>
      </w:r>
      <w:r>
        <w:t xml:space="preserve"> </w:t>
      </w:r>
      <w:r>
        <w:rPr>
          <w:rFonts w:hint="eastAsia"/>
        </w:rPr>
        <w:t>发布</w:t>
      </w:r>
      <w:r>
        <w:t xml:space="preserve"> </w:t>
      </w:r>
      <w:r>
        <w:rPr>
          <w:rFonts w:hint="eastAsia"/>
        </w:rPr>
        <w:t>国家标准化管理委员会</w:t>
      </w:r>
    </w:p>
    <w:bookmarkEnd w:id="1"/>
    <w:p w14:paraId="28FE680A">
      <w:pPr>
        <w:pStyle w:val="2"/>
      </w:pPr>
      <w:bookmarkStart w:id="2" w:name="目-次"/>
      <w:r>
        <w:rPr>
          <w:rFonts w:hint="eastAsia"/>
        </w:rPr>
        <w:t>目</w:t>
      </w:r>
      <w:r>
        <w:t xml:space="preserve"> </w:t>
      </w:r>
      <w:r>
        <w:rPr>
          <w:rFonts w:hint="eastAsia"/>
        </w:rPr>
        <w:t>次</w:t>
      </w:r>
    </w:p>
    <w:p w14:paraId="79C471D9">
      <w:pPr>
        <w:pStyle w:val="23"/>
      </w:pPr>
      <w:r>
        <w:rPr>
          <w:rFonts w:hint="eastAsia"/>
        </w:rPr>
        <w:t>前言</w:t>
      </w:r>
      <w:r>
        <w:t xml:space="preserve"> III</w:t>
      </w:r>
    </w:p>
    <w:p w14:paraId="065AFB8C">
      <w:pPr>
        <w:pStyle w:val="3"/>
      </w:pPr>
      <w:r>
        <w:t xml:space="preserve">1 </w:t>
      </w:r>
      <w:r>
        <w:rPr>
          <w:rFonts w:hint="eastAsia"/>
        </w:rPr>
        <w:t>范围</w:t>
      </w:r>
      <w:r>
        <w:t xml:space="preserve"> 1</w:t>
      </w:r>
    </w:p>
    <w:p w14:paraId="67BCE454">
      <w:pPr>
        <w:pStyle w:val="3"/>
      </w:pPr>
      <w:r>
        <w:t xml:space="preserve">2 </w:t>
      </w:r>
      <w:r>
        <w:rPr>
          <w:rFonts w:hint="eastAsia"/>
        </w:rPr>
        <w:t>规范性引用文件</w:t>
      </w:r>
      <w:r>
        <w:t xml:space="preserve"> 1</w:t>
      </w:r>
    </w:p>
    <w:p w14:paraId="6BFD575F">
      <w:pPr>
        <w:pStyle w:val="3"/>
      </w:pPr>
      <w:r>
        <w:t xml:space="preserve">3 </w:t>
      </w:r>
      <w:r>
        <w:rPr>
          <w:rFonts w:hint="eastAsia"/>
        </w:rPr>
        <w:t>术语和定义</w:t>
      </w:r>
      <w:r>
        <w:t xml:space="preserve"> 1</w:t>
      </w:r>
    </w:p>
    <w:p w14:paraId="1251240E">
      <w:pPr>
        <w:pStyle w:val="3"/>
      </w:pPr>
      <w:r>
        <w:t xml:space="preserve">4 </w:t>
      </w:r>
      <w:r>
        <w:rPr>
          <w:rFonts w:hint="eastAsia"/>
        </w:rPr>
        <w:t>分类</w:t>
      </w:r>
      <w:r>
        <w:t xml:space="preserve"> 3</w:t>
      </w:r>
    </w:p>
    <w:p w14:paraId="5DFBB3B5">
      <w:pPr>
        <w:pStyle w:val="3"/>
      </w:pPr>
      <w:r>
        <w:t xml:space="preserve">5 </w:t>
      </w:r>
      <w:r>
        <w:rPr>
          <w:rFonts w:hint="eastAsia"/>
        </w:rPr>
        <w:t>技术要求</w:t>
      </w:r>
      <w:r>
        <w:t xml:space="preserve"> 3</w:t>
      </w:r>
    </w:p>
    <w:p w14:paraId="5880462A">
      <w:pPr>
        <w:pStyle w:val="3"/>
      </w:pPr>
      <w:r>
        <w:t xml:space="preserve">5.1 </w:t>
      </w:r>
      <w:r>
        <w:rPr>
          <w:rFonts w:hint="eastAsia"/>
        </w:rPr>
        <w:t>总则</w:t>
      </w:r>
      <w:r>
        <w:t xml:space="preserve"> 3</w:t>
      </w:r>
    </w:p>
    <w:p w14:paraId="77519E3B">
      <w:pPr>
        <w:pStyle w:val="3"/>
      </w:pPr>
      <w:r>
        <w:t xml:space="preserve">5.2 </w:t>
      </w:r>
      <w:r>
        <w:rPr>
          <w:rFonts w:hint="eastAsia"/>
        </w:rPr>
        <w:t>视野安全要求</w:t>
      </w:r>
      <w:r>
        <w:t xml:space="preserve"> 4</w:t>
      </w:r>
    </w:p>
    <w:p w14:paraId="7CB7436B">
      <w:pPr>
        <w:pStyle w:val="3"/>
      </w:pPr>
      <w:r>
        <w:t xml:space="preserve">5.2.1 </w:t>
      </w:r>
      <w:r>
        <w:rPr>
          <w:rFonts w:hint="eastAsia"/>
        </w:rPr>
        <w:t>可见光透射比</w:t>
      </w:r>
      <w:r>
        <w:t xml:space="preserve"> 4</w:t>
      </w:r>
    </w:p>
    <w:p w14:paraId="451FC02E">
      <w:pPr>
        <w:pStyle w:val="3"/>
      </w:pPr>
      <w:r>
        <w:t xml:space="preserve">5.2.2 </w:t>
      </w:r>
      <w:r>
        <w:rPr>
          <w:rFonts w:hint="eastAsia"/>
        </w:rPr>
        <w:t>副像偏离</w:t>
      </w:r>
      <w:r>
        <w:t xml:space="preserve"> 4</w:t>
      </w:r>
    </w:p>
    <w:p w14:paraId="0B5CBFA7">
      <w:pPr>
        <w:pStyle w:val="3"/>
      </w:pPr>
      <w:r>
        <w:t xml:space="preserve">5.2.3 </w:t>
      </w:r>
      <w:r>
        <w:rPr>
          <w:rFonts w:hint="eastAsia"/>
        </w:rPr>
        <w:t>光畸变</w:t>
      </w:r>
      <w:r>
        <w:t xml:space="preserve"> 4</w:t>
      </w:r>
    </w:p>
    <w:p w14:paraId="5424238A">
      <w:pPr>
        <w:pStyle w:val="3"/>
      </w:pPr>
      <w:r>
        <w:t xml:space="preserve">5.3 </w:t>
      </w:r>
      <w:r>
        <w:rPr>
          <w:rFonts w:hint="eastAsia"/>
        </w:rPr>
        <w:t>强度安全要求</w:t>
      </w:r>
      <w:r>
        <w:t xml:space="preserve"> 5</w:t>
      </w:r>
    </w:p>
    <w:p w14:paraId="5FDDFA60">
      <w:pPr>
        <w:pStyle w:val="3"/>
      </w:pPr>
      <w:r>
        <w:t xml:space="preserve">5.3.1 </w:t>
      </w:r>
      <w:r>
        <w:rPr>
          <w:rFonts w:hint="eastAsia"/>
        </w:rPr>
        <w:t>人头模型冲击性能</w:t>
      </w:r>
      <w:r>
        <w:t xml:space="preserve"> 5</w:t>
      </w:r>
    </w:p>
    <w:p w14:paraId="1F711A09">
      <w:pPr>
        <w:pStyle w:val="3"/>
      </w:pPr>
      <w:r>
        <w:t xml:space="preserve">5.3.2 </w:t>
      </w:r>
      <w:r>
        <w:rPr>
          <w:rFonts w:hint="eastAsia"/>
        </w:rPr>
        <w:t>抗穿透性能</w:t>
      </w:r>
      <w:r>
        <w:t xml:space="preserve"> 6</w:t>
      </w:r>
    </w:p>
    <w:p w14:paraId="678D2D4B">
      <w:pPr>
        <w:pStyle w:val="3"/>
      </w:pPr>
      <w:r>
        <w:t xml:space="preserve">5.3.3 </w:t>
      </w:r>
      <w:r>
        <w:rPr>
          <w:rFonts w:hint="eastAsia"/>
        </w:rPr>
        <w:t>抗冲击性能</w:t>
      </w:r>
      <w:r>
        <w:t xml:space="preserve"> 6</w:t>
      </w:r>
    </w:p>
    <w:p w14:paraId="43F6880E">
      <w:pPr>
        <w:pStyle w:val="3"/>
      </w:pPr>
      <w:r>
        <w:t xml:space="preserve">5.4 </w:t>
      </w:r>
      <w:r>
        <w:rPr>
          <w:rFonts w:hint="eastAsia"/>
        </w:rPr>
        <w:t>破坏安全要求</w:t>
      </w:r>
      <w:r>
        <w:t xml:space="preserve"> 7</w:t>
      </w:r>
    </w:p>
    <w:p w14:paraId="426FA944">
      <w:pPr>
        <w:pStyle w:val="3"/>
      </w:pPr>
      <w:r>
        <w:t xml:space="preserve">5.4.1 </w:t>
      </w:r>
      <w:r>
        <w:rPr>
          <w:rFonts w:hint="eastAsia"/>
        </w:rPr>
        <w:t>碎片状态</w:t>
      </w:r>
      <w:r>
        <w:t xml:space="preserve"> 7</w:t>
      </w:r>
    </w:p>
    <w:p w14:paraId="297DD192">
      <w:pPr>
        <w:pStyle w:val="3"/>
      </w:pPr>
      <w:r>
        <w:t xml:space="preserve">5.4.2 </w:t>
      </w:r>
      <w:r>
        <w:rPr>
          <w:rFonts w:hint="eastAsia"/>
        </w:rPr>
        <w:t>耐燃烧性能</w:t>
      </w:r>
      <w:r>
        <w:t xml:space="preserve"> 7</w:t>
      </w:r>
    </w:p>
    <w:p w14:paraId="2E90DFC3">
      <w:pPr>
        <w:pStyle w:val="3"/>
      </w:pPr>
      <w:r>
        <w:t xml:space="preserve">5.4.3 </w:t>
      </w:r>
      <w:r>
        <w:rPr>
          <w:rFonts w:hint="eastAsia"/>
        </w:rPr>
        <w:t>耐化学侵蚀性能</w:t>
      </w:r>
      <w:r>
        <w:t xml:space="preserve"> 7</w:t>
      </w:r>
    </w:p>
    <w:p w14:paraId="1E4E4610">
      <w:pPr>
        <w:pStyle w:val="3"/>
      </w:pPr>
      <w:r>
        <w:t xml:space="preserve">5.5 </w:t>
      </w:r>
      <w:r>
        <w:rPr>
          <w:rFonts w:hint="eastAsia"/>
        </w:rPr>
        <w:t>环境耐久性安全要求</w:t>
      </w:r>
      <w:r>
        <w:t xml:space="preserve"> 7</w:t>
      </w:r>
    </w:p>
    <w:p w14:paraId="7AC0DE0F">
      <w:pPr>
        <w:pStyle w:val="3"/>
      </w:pPr>
      <w:r>
        <w:t xml:space="preserve">5.5.1 </w:t>
      </w:r>
      <w:r>
        <w:rPr>
          <w:rFonts w:hint="eastAsia"/>
        </w:rPr>
        <w:t>抗磨性能</w:t>
      </w:r>
      <w:r>
        <w:t xml:space="preserve"> 7</w:t>
      </w:r>
    </w:p>
    <w:p w14:paraId="465313A4">
      <w:pPr>
        <w:pStyle w:val="3"/>
      </w:pPr>
      <w:r>
        <w:t xml:space="preserve">5.5.2 </w:t>
      </w:r>
      <w:r>
        <w:rPr>
          <w:rFonts w:hint="eastAsia"/>
        </w:rPr>
        <w:t>耐热性能</w:t>
      </w:r>
      <w:r>
        <w:t xml:space="preserve"> 8</w:t>
      </w:r>
    </w:p>
    <w:p w14:paraId="1D33FBFB">
      <w:pPr>
        <w:pStyle w:val="3"/>
      </w:pPr>
      <w:r>
        <w:t xml:space="preserve">5.5.3 </w:t>
      </w:r>
      <w:r>
        <w:rPr>
          <w:rFonts w:hint="eastAsia"/>
        </w:rPr>
        <w:t>耐辐照性能</w:t>
      </w:r>
      <w:r>
        <w:t xml:space="preserve"> 8</w:t>
      </w:r>
    </w:p>
    <w:p w14:paraId="5FFF0BEB">
      <w:pPr>
        <w:pStyle w:val="3"/>
      </w:pPr>
      <w:r>
        <w:t xml:space="preserve">5.5.4 </w:t>
      </w:r>
      <w:r>
        <w:rPr>
          <w:rFonts w:hint="eastAsia"/>
        </w:rPr>
        <w:t>耐湿性能</w:t>
      </w:r>
      <w:r>
        <w:t xml:space="preserve"> 8</w:t>
      </w:r>
    </w:p>
    <w:p w14:paraId="5235677F">
      <w:pPr>
        <w:pStyle w:val="3"/>
      </w:pPr>
      <w:r>
        <w:t xml:space="preserve">5.5.5 </w:t>
      </w:r>
      <w:r>
        <w:rPr>
          <w:rFonts w:hint="eastAsia"/>
        </w:rPr>
        <w:t>耐温度变化性能</w:t>
      </w:r>
      <w:r>
        <w:t xml:space="preserve"> 8</w:t>
      </w:r>
    </w:p>
    <w:p w14:paraId="70A3CD8E">
      <w:pPr>
        <w:pStyle w:val="3"/>
      </w:pPr>
      <w:r>
        <w:t xml:space="preserve">5.5.6 </w:t>
      </w:r>
      <w:r>
        <w:rPr>
          <w:rFonts w:hint="eastAsia"/>
        </w:rPr>
        <w:t>耐模拟气候性能</w:t>
      </w:r>
      <w:r>
        <w:t xml:space="preserve"> 9</w:t>
      </w:r>
    </w:p>
    <w:p w14:paraId="4E4C7800">
      <w:pPr>
        <w:pStyle w:val="3"/>
      </w:pPr>
      <w:r>
        <w:t xml:space="preserve">5.5.7 </w:t>
      </w:r>
      <w:r>
        <w:rPr>
          <w:rFonts w:hint="eastAsia"/>
        </w:rPr>
        <w:t>挥发性有机物</w:t>
      </w:r>
      <w:r>
        <w:t xml:space="preserve"> 9</w:t>
      </w:r>
    </w:p>
    <w:p w14:paraId="66C69DB4">
      <w:pPr>
        <w:pStyle w:val="3"/>
      </w:pPr>
      <w:r>
        <w:t xml:space="preserve">6 </w:t>
      </w:r>
      <w:r>
        <w:rPr>
          <w:rFonts w:hint="eastAsia"/>
        </w:rPr>
        <w:t>试验方法</w:t>
      </w:r>
      <w:r>
        <w:t xml:space="preserve"> 9</w:t>
      </w:r>
    </w:p>
    <w:p w14:paraId="69D6839A">
      <w:pPr>
        <w:pStyle w:val="3"/>
      </w:pPr>
      <w:r>
        <w:t xml:space="preserve">6.1 </w:t>
      </w:r>
      <w:r>
        <w:rPr>
          <w:rFonts w:hint="eastAsia"/>
        </w:rPr>
        <w:t>总则</w:t>
      </w:r>
      <w:r>
        <w:t xml:space="preserve"> 9</w:t>
      </w:r>
    </w:p>
    <w:p w14:paraId="54B70973">
      <w:pPr>
        <w:pStyle w:val="3"/>
      </w:pPr>
      <w:r>
        <w:t xml:space="preserve">6.2 </w:t>
      </w:r>
      <w:r>
        <w:rPr>
          <w:rFonts w:hint="eastAsia"/>
        </w:rPr>
        <w:t>视野安全性能试验</w:t>
      </w:r>
      <w:r>
        <w:t xml:space="preserve"> 9</w:t>
      </w:r>
    </w:p>
    <w:p w14:paraId="69A5C0A3">
      <w:pPr>
        <w:pStyle w:val="3"/>
      </w:pPr>
      <w:r>
        <w:t xml:space="preserve">6.2.1 </w:t>
      </w:r>
      <w:r>
        <w:rPr>
          <w:rFonts w:hint="eastAsia"/>
        </w:rPr>
        <w:t>可见光透射比</w:t>
      </w:r>
      <w:r>
        <w:t xml:space="preserve"> 9</w:t>
      </w:r>
    </w:p>
    <w:p w14:paraId="697EB8F1">
      <w:pPr>
        <w:pStyle w:val="3"/>
      </w:pPr>
      <w:r>
        <w:t xml:space="preserve">6.2.2 </w:t>
      </w:r>
      <w:r>
        <w:rPr>
          <w:rFonts w:hint="eastAsia"/>
        </w:rPr>
        <w:t>光畸变</w:t>
      </w:r>
      <w:r>
        <w:t xml:space="preserve"> 9</w:t>
      </w:r>
    </w:p>
    <w:p w14:paraId="7C273299">
      <w:pPr>
        <w:pStyle w:val="3"/>
      </w:pPr>
      <w:r>
        <w:t xml:space="preserve">6.2.3 </w:t>
      </w:r>
      <w:r>
        <w:rPr>
          <w:rFonts w:hint="eastAsia"/>
        </w:rPr>
        <w:t>副像偏离</w:t>
      </w:r>
      <w:r>
        <w:t xml:space="preserve"> 9</w:t>
      </w:r>
    </w:p>
    <w:p w14:paraId="5A1194C7">
      <w:pPr>
        <w:pStyle w:val="3"/>
      </w:pPr>
      <w:r>
        <w:t xml:space="preserve">6.3 </w:t>
      </w:r>
      <w:r>
        <w:rPr>
          <w:rFonts w:hint="eastAsia"/>
        </w:rPr>
        <w:t>强度安全性能试验</w:t>
      </w:r>
      <w:r>
        <w:t xml:space="preserve"> 9</w:t>
      </w:r>
    </w:p>
    <w:p w14:paraId="0B77E288">
      <w:pPr>
        <w:pStyle w:val="3"/>
      </w:pPr>
      <w:r>
        <w:t xml:space="preserve">6.3.1 </w:t>
      </w:r>
      <w:r>
        <w:rPr>
          <w:rFonts w:hint="eastAsia"/>
        </w:rPr>
        <w:t>人头模型冲击性能</w:t>
      </w:r>
      <w:r>
        <w:t xml:space="preserve"> 9</w:t>
      </w:r>
    </w:p>
    <w:p w14:paraId="4435ACD7">
      <w:pPr>
        <w:pStyle w:val="3"/>
      </w:pPr>
      <w:r>
        <w:t xml:space="preserve">6.3.2 </w:t>
      </w:r>
      <w:r>
        <w:rPr>
          <w:rFonts w:hint="eastAsia"/>
        </w:rPr>
        <w:t>抗穿透性能</w:t>
      </w:r>
      <w:r>
        <w:t xml:space="preserve"> 9</w:t>
      </w:r>
    </w:p>
    <w:p w14:paraId="6470087A">
      <w:pPr>
        <w:pStyle w:val="3"/>
      </w:pPr>
      <w:r>
        <w:t xml:space="preserve">6.3.3 </w:t>
      </w:r>
      <w:r>
        <w:rPr>
          <w:rFonts w:hint="eastAsia"/>
        </w:rPr>
        <w:t>抗冲击性能</w:t>
      </w:r>
      <w:r>
        <w:t xml:space="preserve"> 9</w:t>
      </w:r>
    </w:p>
    <w:p w14:paraId="331A1603">
      <w:pPr>
        <w:pStyle w:val="3"/>
      </w:pPr>
      <w:r>
        <w:t xml:space="preserve">6.4 </w:t>
      </w:r>
      <w:r>
        <w:rPr>
          <w:rFonts w:hint="eastAsia"/>
        </w:rPr>
        <w:t>破坏安全性能试验</w:t>
      </w:r>
      <w:r>
        <w:t xml:space="preserve"> 10</w:t>
      </w:r>
    </w:p>
    <w:p w14:paraId="34078209">
      <w:pPr>
        <w:pStyle w:val="3"/>
      </w:pPr>
      <w:r>
        <w:t xml:space="preserve">6.4.1 </w:t>
      </w:r>
      <w:r>
        <w:rPr>
          <w:rFonts w:hint="eastAsia"/>
        </w:rPr>
        <w:t>碎片状态</w:t>
      </w:r>
      <w:r>
        <w:t xml:space="preserve"> 10</w:t>
      </w:r>
    </w:p>
    <w:p w14:paraId="5C8DDB1B">
      <w:pPr>
        <w:pStyle w:val="3"/>
      </w:pPr>
      <w:r>
        <w:t xml:space="preserve">6.4.2 </w:t>
      </w:r>
      <w:r>
        <w:rPr>
          <w:rFonts w:hint="eastAsia"/>
        </w:rPr>
        <w:t>耐燃烧性能</w:t>
      </w:r>
      <w:r>
        <w:t xml:space="preserve"> 10</w:t>
      </w:r>
    </w:p>
    <w:p w14:paraId="0082DEAF">
      <w:pPr>
        <w:pStyle w:val="3"/>
      </w:pPr>
      <w:r>
        <w:t xml:space="preserve">6.4.3 </w:t>
      </w:r>
      <w:r>
        <w:rPr>
          <w:rFonts w:hint="eastAsia"/>
        </w:rPr>
        <w:t>耐化学侵蚀性能</w:t>
      </w:r>
      <w:r>
        <w:t xml:space="preserve"> 10</w:t>
      </w:r>
    </w:p>
    <w:p w14:paraId="39F2BE02">
      <w:pPr>
        <w:pStyle w:val="3"/>
      </w:pPr>
      <w:r>
        <w:t xml:space="preserve">6.5 </w:t>
      </w:r>
      <w:r>
        <w:rPr>
          <w:rFonts w:hint="eastAsia"/>
        </w:rPr>
        <w:t>环境耐久性安全性能试验</w:t>
      </w:r>
      <w:r>
        <w:t xml:space="preserve"> 10</w:t>
      </w:r>
    </w:p>
    <w:p w14:paraId="66A0B0B2">
      <w:pPr>
        <w:pStyle w:val="3"/>
      </w:pPr>
      <w:r>
        <w:t xml:space="preserve">6.5.1 </w:t>
      </w:r>
      <w:r>
        <w:rPr>
          <w:rFonts w:hint="eastAsia"/>
        </w:rPr>
        <w:t>抗磨性能</w:t>
      </w:r>
      <w:r>
        <w:t xml:space="preserve"> 10</w:t>
      </w:r>
    </w:p>
    <w:p w14:paraId="3EEF258F">
      <w:pPr>
        <w:pStyle w:val="3"/>
      </w:pPr>
      <w:r>
        <w:t xml:space="preserve">6.5.2 </w:t>
      </w:r>
      <w:r>
        <w:rPr>
          <w:rFonts w:hint="eastAsia"/>
        </w:rPr>
        <w:t>耐热性能</w:t>
      </w:r>
      <w:r>
        <w:t xml:space="preserve"> 10</w:t>
      </w:r>
    </w:p>
    <w:p w14:paraId="2D28E7CC">
      <w:pPr>
        <w:pStyle w:val="3"/>
      </w:pPr>
      <w:r>
        <w:t xml:space="preserve">6.5.3 </w:t>
      </w:r>
      <w:r>
        <w:rPr>
          <w:rFonts w:hint="eastAsia"/>
        </w:rPr>
        <w:t>耐辐照性能</w:t>
      </w:r>
      <w:r>
        <w:t xml:space="preserve"> 10</w:t>
      </w:r>
    </w:p>
    <w:p w14:paraId="5C1D238E">
      <w:pPr>
        <w:pStyle w:val="3"/>
      </w:pPr>
      <w:r>
        <w:t xml:space="preserve">6.5.4 </w:t>
      </w:r>
      <w:r>
        <w:rPr>
          <w:rFonts w:hint="eastAsia"/>
        </w:rPr>
        <w:t>耐湿性能</w:t>
      </w:r>
      <w:r>
        <w:t xml:space="preserve"> 10</w:t>
      </w:r>
    </w:p>
    <w:p w14:paraId="794B572F">
      <w:pPr>
        <w:pStyle w:val="3"/>
      </w:pPr>
      <w:r>
        <w:t xml:space="preserve">6.5.5 </w:t>
      </w:r>
      <w:r>
        <w:rPr>
          <w:rFonts w:hint="eastAsia"/>
        </w:rPr>
        <w:t>耐温度变化性能</w:t>
      </w:r>
      <w:r>
        <w:t xml:space="preserve"> 10</w:t>
      </w:r>
    </w:p>
    <w:p w14:paraId="5BA60F46">
      <w:pPr>
        <w:pStyle w:val="3"/>
      </w:pPr>
      <w:r>
        <w:t xml:space="preserve">6.5.6 </w:t>
      </w:r>
      <w:r>
        <w:rPr>
          <w:rFonts w:hint="eastAsia"/>
        </w:rPr>
        <w:t>耐模拟气候性能</w:t>
      </w:r>
      <w:r>
        <w:t xml:space="preserve"> 10</w:t>
      </w:r>
    </w:p>
    <w:p w14:paraId="41FDEFE5">
      <w:pPr>
        <w:pStyle w:val="3"/>
      </w:pPr>
      <w:r>
        <w:t xml:space="preserve">6.5.7 </w:t>
      </w:r>
      <w:r>
        <w:rPr>
          <w:rFonts w:hint="eastAsia"/>
        </w:rPr>
        <w:t>挥发性有机物</w:t>
      </w:r>
      <w:r>
        <w:t xml:space="preserve"> 10</w:t>
      </w:r>
    </w:p>
    <w:p w14:paraId="78772C26">
      <w:pPr>
        <w:pStyle w:val="3"/>
      </w:pPr>
      <w:r>
        <w:t xml:space="preserve">7 </w:t>
      </w:r>
      <w:r>
        <w:rPr>
          <w:rFonts w:hint="eastAsia"/>
        </w:rPr>
        <w:t>判定规则</w:t>
      </w:r>
      <w:r>
        <w:t xml:space="preserve"> 11</w:t>
      </w:r>
    </w:p>
    <w:p w14:paraId="1198A47F">
      <w:pPr>
        <w:pStyle w:val="3"/>
      </w:pPr>
      <w:r>
        <w:t xml:space="preserve">7.1 </w:t>
      </w:r>
      <w:r>
        <w:rPr>
          <w:rFonts w:hint="eastAsia"/>
        </w:rPr>
        <w:t>单项判定</w:t>
      </w:r>
      <w:r>
        <w:t xml:space="preserve"> 11</w:t>
      </w:r>
    </w:p>
    <w:p w14:paraId="2BB12EF0">
      <w:pPr>
        <w:pStyle w:val="3"/>
      </w:pPr>
      <w:r>
        <w:t xml:space="preserve">7.2 </w:t>
      </w:r>
      <w:r>
        <w:rPr>
          <w:rFonts w:hint="eastAsia"/>
        </w:rPr>
        <w:t>综合判定</w:t>
      </w:r>
      <w:r>
        <w:t xml:space="preserve"> 11</w:t>
      </w:r>
    </w:p>
    <w:p w14:paraId="5A7611D2">
      <w:pPr>
        <w:pStyle w:val="3"/>
      </w:pPr>
      <w:r>
        <w:rPr>
          <w:rFonts w:hint="eastAsia"/>
        </w:rPr>
        <w:t>附录</w:t>
      </w:r>
      <w:r>
        <w:t xml:space="preserve"> </w:t>
      </w:r>
      <w:r>
        <w:rPr>
          <w:rFonts w:hint="eastAsia"/>
        </w:rPr>
        <w:t>A(规范性附录)前风窗玻璃试验区的确定</w:t>
      </w:r>
      <w:r>
        <w:t xml:space="preserve"> 12</w:t>
      </w:r>
    </w:p>
    <w:p w14:paraId="03E66616">
      <w:pPr>
        <w:pStyle w:val="3"/>
      </w:pPr>
      <w:r>
        <w:rPr>
          <w:rFonts w:hint="eastAsia"/>
        </w:rPr>
        <w:t>附录</w:t>
      </w:r>
      <w:r>
        <w:t xml:space="preserve"> </w:t>
      </w:r>
      <w:r>
        <w:rPr>
          <w:rFonts w:hint="eastAsia"/>
        </w:rPr>
        <w:t>B(规范性附录)检验项目的单项判定规则</w:t>
      </w:r>
      <w:r>
        <w:t xml:space="preserve"> 19</w:t>
      </w:r>
    </w:p>
    <w:p w14:paraId="282A1353">
      <w:pPr>
        <w:pStyle w:val="3"/>
      </w:pPr>
      <w:r>
        <w:rPr>
          <w:rFonts w:hint="eastAsia"/>
        </w:rPr>
        <w:t>参考文献</w:t>
      </w:r>
      <w:r>
        <w:t xml:space="preserve"> 23</w:t>
      </w:r>
    </w:p>
    <w:bookmarkEnd w:id="2"/>
    <w:p w14:paraId="02ADCE12">
      <w:pPr>
        <w:pStyle w:val="2"/>
      </w:pPr>
      <w:bookmarkStart w:id="3" w:name="前言"/>
      <w:r>
        <w:rPr>
          <w:rFonts w:hint="eastAsia"/>
        </w:rPr>
        <w:t>前言</w:t>
      </w:r>
    </w:p>
    <w:p w14:paraId="15B4C97A">
      <w:pPr>
        <w:pStyle w:val="23"/>
      </w:pPr>
      <w:r>
        <w:rPr>
          <w:rFonts w:hint="eastAsia"/>
        </w:rPr>
        <w:t>本标准按照</w:t>
      </w:r>
      <w:r>
        <w:t xml:space="preserve"> GB/T 1.1-2009 </w:t>
      </w:r>
      <w:r>
        <w:rPr>
          <w:rFonts w:hint="eastAsia"/>
        </w:rPr>
        <w:t>给出的规则起草。</w:t>
      </w:r>
    </w:p>
    <w:p w14:paraId="113A1143">
      <w:pPr>
        <w:pStyle w:val="3"/>
      </w:pPr>
      <w:r>
        <w:rPr>
          <w:rFonts w:hint="eastAsia"/>
        </w:rPr>
        <w:t>本标准代替</w:t>
      </w:r>
      <w:r>
        <w:t xml:space="preserve"> GB </w:t>
      </w:r>
      <w:r>
        <w:rPr>
          <w:rFonts w:hint="eastAsia"/>
        </w:rPr>
        <w:t>9656-2003《汽车安全玻璃》,与</w:t>
      </w:r>
      <w:r>
        <w:t xml:space="preserve"> GB 9656-2003 </w:t>
      </w:r>
      <w:r>
        <w:rPr>
          <w:rFonts w:hint="eastAsia"/>
        </w:rPr>
        <w:t>相比,除编辑性修改外主要技术变</w:t>
      </w:r>
    </w:p>
    <w:bookmarkEnd w:id="3"/>
    <w:p w14:paraId="698E6C8E">
      <w:pPr>
        <w:pStyle w:val="2"/>
      </w:pPr>
      <w:bookmarkStart w:id="4" w:name="化如下"/>
      <w:r>
        <w:rPr>
          <w:rFonts w:hint="eastAsia"/>
        </w:rPr>
        <w:t>化如下:</w:t>
      </w:r>
    </w:p>
    <w:p w14:paraId="2C4C3316">
      <w:pPr>
        <w:pStyle w:val="23"/>
      </w:pPr>
      <w:r>
        <w:rPr>
          <w:rFonts w:hint="eastAsia"/>
        </w:rPr>
        <w:t>——增加了术语和定义(见第</w:t>
      </w:r>
      <w:r>
        <w:t xml:space="preserve"> 3 </w:t>
      </w:r>
      <w:r>
        <w:rPr>
          <w:rFonts w:hint="eastAsia"/>
        </w:rPr>
        <w:t>章)；</w:t>
      </w:r>
    </w:p>
    <w:p w14:paraId="58C7F0E7">
      <w:pPr>
        <w:pStyle w:val="3"/>
      </w:pPr>
      <w:r>
        <w:rPr>
          <w:rFonts w:hint="eastAsia"/>
        </w:rPr>
        <w:t>——增加了刚性塑料玻璃的内容(见</w:t>
      </w:r>
      <w:r>
        <w:t xml:space="preserve"> 3.8、4.1、5.1.1、5.3.1、5.3.3、3、5.4.2、5.4.3、5.5.1、5.5.4、5.5.6、 </w:t>
      </w:r>
      <m:oMath>
        <m:r>
          <m:rPr/>
          <m:t>6.3.1</m:t>
        </m:r>
        <m:r>
          <m:rPr>
            <m:nor/>
            <m:sty m:val="p"/>
          </m:rPr>
          <w:rPr>
            <w:b w:val="0"/>
            <w:i w:val="0"/>
          </w:rPr>
          <m:t>、</m:t>
        </m:r>
        <m:r>
          <m:rPr/>
          <m:t>6.3.3</m:t>
        </m:r>
        <m:r>
          <m:rPr>
            <m:nor/>
            <m:sty m:val="p"/>
          </m:rPr>
          <w:rPr>
            <w:b w:val="0"/>
            <w:i w:val="0"/>
          </w:rPr>
          <m:t>、</m:t>
        </m:r>
        <m:r>
          <m:rPr/>
          <m:t>6.5.3</m:t>
        </m:r>
      </m:oMath>
      <w:r>
        <w:t xml:space="preserve"> </w:t>
      </w:r>
      <w:r>
        <w:rPr>
          <w:rFonts w:hint="eastAsia"/>
        </w:rPr>
        <w:t>、附录</w:t>
      </w:r>
      <w:r>
        <w:t xml:space="preserve"> B); </w:t>
      </w:r>
      <w:r>
        <w:rPr>
          <w:rFonts w:hint="eastAsia"/>
        </w:rPr>
        <w:t>——增加了对抬头显示玻璃的要求(见</w:t>
      </w:r>
      <w:r>
        <w:t xml:space="preserve"> </w:t>
      </w:r>
      <w:r>
        <w:rPr>
          <w:rFonts w:hint="eastAsia"/>
        </w:rPr>
        <w:t>3.12、5.3.1、5.3.3.1、6.2.1)；</w:t>
      </w:r>
      <w:r>
        <w:t xml:space="preserve"> </w:t>
      </w:r>
      <w:r>
        <w:rPr>
          <w:rFonts w:hint="eastAsia"/>
        </w:rPr>
        <w:t>——增加了试验方法总则(见</w:t>
      </w:r>
      <w:r>
        <w:t xml:space="preserve"> </w:t>
      </w:r>
      <w:r>
        <w:rPr>
          <w:rFonts w:hint="eastAsia"/>
        </w:rPr>
        <w:t>6.1)；</w:t>
      </w:r>
      <w:r>
        <w:t xml:space="preserve"> </w:t>
      </w:r>
      <w:r>
        <w:rPr>
          <w:rFonts w:hint="eastAsia"/>
        </w:rPr>
        <w:t>——增加了有关厚夹层安全玻璃抗磨性能试验方法的要求(见</w:t>
      </w:r>
      <w:r>
        <w:t xml:space="preserve"> </w:t>
      </w:r>
      <w:r>
        <w:rPr>
          <w:rFonts w:hint="eastAsia"/>
        </w:rPr>
        <w:t>6.5.1)；</w:t>
      </w:r>
      <w:r>
        <w:t xml:space="preserve"> </w:t>
      </w:r>
      <w:r>
        <w:rPr>
          <w:rFonts w:hint="eastAsia"/>
        </w:rPr>
        <w:t>一增加了有关贴膜玻璃的内容(见第</w:t>
      </w:r>
      <w:r>
        <w:t xml:space="preserve"> 2 </w:t>
      </w:r>
      <w:r>
        <w:rPr>
          <w:rFonts w:hint="eastAsia"/>
        </w:rPr>
        <w:t>章、3.9、4.1、5.1.2、5.4.2、5.4.3、5.5.1、5.5.3、5.5.7、6.4.2、</w:t>
      </w:r>
      <w:r>
        <w:t xml:space="preserve"> </w:t>
      </w:r>
      <m:oMath>
        <m:r>
          <m:rPr/>
          <m:t>6.4.3</m:t>
        </m:r>
        <m:r>
          <m:rPr>
            <m:nor/>
            <m:sty m:val="p"/>
          </m:rPr>
          <w:rPr>
            <w:b w:val="0"/>
            <w:i w:val="0"/>
          </w:rPr>
          <m:t>、</m:t>
        </m:r>
        <m:r>
          <m:rPr/>
          <m:t>6.5.1</m:t>
        </m:r>
        <m:r>
          <m:rPr>
            <m:nor/>
            <m:sty m:val="p"/>
          </m:rPr>
          <w:rPr>
            <w:b w:val="0"/>
            <w:i w:val="0"/>
          </w:rPr>
          <m:t>、</m:t>
        </m:r>
        <m:r>
          <m:rPr/>
          <m:t>6.5.3</m:t>
        </m:r>
      </m:oMath>
      <w:r>
        <w:t xml:space="preserve"> </w:t>
      </w:r>
      <w:r>
        <w:rPr>
          <w:rFonts w:hint="eastAsia"/>
        </w:rPr>
        <w:t>、附录</w:t>
      </w:r>
      <w:r>
        <w:t xml:space="preserve"> B); </w:t>
      </w:r>
      <w:r>
        <w:rPr>
          <w:rFonts w:hint="eastAsia"/>
        </w:rPr>
        <w:t>一修改了分类(见第</w:t>
      </w:r>
      <w:r>
        <w:t xml:space="preserve"> 4 </w:t>
      </w:r>
      <w:r>
        <w:rPr>
          <w:rFonts w:hint="eastAsia"/>
        </w:rPr>
        <w:t>章,2003</w:t>
      </w:r>
      <w:r>
        <w:t xml:space="preserve"> </w:t>
      </w:r>
      <w:r>
        <w:rPr>
          <w:rFonts w:hint="eastAsia"/>
        </w:rPr>
        <w:t>年版的第</w:t>
      </w:r>
      <w:r>
        <w:t xml:space="preserve"> 3 </w:t>
      </w:r>
      <w:r>
        <w:rPr>
          <w:rFonts w:hint="eastAsia"/>
        </w:rPr>
        <w:t>章)；</w:t>
      </w:r>
      <w:r>
        <w:t xml:space="preserve"> </w:t>
      </w:r>
      <w:r>
        <w:rPr>
          <w:rFonts w:hint="eastAsia"/>
        </w:rPr>
        <w:t>——修改了前风窗的试验区分区(见附录</w:t>
      </w:r>
      <w:r>
        <w:t xml:space="preserve"> A, 2003 </w:t>
      </w:r>
      <w:r>
        <w:rPr>
          <w:rFonts w:hint="eastAsia"/>
        </w:rPr>
        <w:t>年版的附录</w:t>
      </w:r>
      <w:r>
        <w:t xml:space="preserve"> A); </w:t>
      </w:r>
      <w:r>
        <w:rPr>
          <w:rFonts w:hint="eastAsia"/>
        </w:rPr>
        <w:t>—修改了非检验区域的说明(见</w:t>
      </w:r>
      <w:r>
        <w:t xml:space="preserve"> 5.2.2、5.2.3,2003 </w:t>
      </w:r>
      <w:r>
        <w:rPr>
          <w:rFonts w:hint="eastAsia"/>
        </w:rPr>
        <w:t>年版的</w:t>
      </w:r>
      <w:r>
        <w:t xml:space="preserve"> </w:t>
      </w:r>
      <w:r>
        <w:rPr>
          <w:rFonts w:hint="eastAsia"/>
        </w:rPr>
        <w:t>5.3、5.4)；</w:t>
      </w:r>
      <w:r>
        <w:t xml:space="preserve"> </w:t>
      </w:r>
      <w:r>
        <w:rPr>
          <w:rFonts w:hint="eastAsia"/>
        </w:rPr>
        <w:t>—修改了前风窗以外夹层安全玻璃抗冲击后的样品状态要求(见</w:t>
      </w:r>
      <w:r>
        <w:t xml:space="preserve"> 5.3.3.3,2003 </w:t>
      </w:r>
      <w:r>
        <w:rPr>
          <w:rFonts w:hint="eastAsia"/>
        </w:rPr>
        <w:t>年版的</w:t>
      </w:r>
      <w:r>
        <w:t xml:space="preserve"> 5.12.2); </w:t>
      </w:r>
      <w:r>
        <w:rPr>
          <w:rFonts w:hint="eastAsia"/>
        </w:rPr>
        <w:t>——修改了耐燃烧性能的要求(见</w:t>
      </w:r>
      <w:r>
        <w:t xml:space="preserve"> 5.4.2,2003 </w:t>
      </w:r>
      <w:r>
        <w:rPr>
          <w:rFonts w:hint="eastAsia"/>
        </w:rPr>
        <w:t>年版的</w:t>
      </w:r>
      <w:r>
        <w:t xml:space="preserve"> </w:t>
      </w:r>
      <w:r>
        <w:rPr>
          <w:rFonts w:hint="eastAsia"/>
        </w:rPr>
        <w:t>5.15)；</w:t>
      </w:r>
      <w:r>
        <w:t xml:space="preserve"> </w:t>
      </w:r>
      <w:r>
        <w:rPr>
          <w:rFonts w:hint="eastAsia"/>
        </w:rPr>
        <w:t>——删除了主要技术要求和一般技术要求的分类(见</w:t>
      </w:r>
      <w:r>
        <w:t xml:space="preserve"> 2003 </w:t>
      </w:r>
      <w:r>
        <w:rPr>
          <w:rFonts w:hint="eastAsia"/>
        </w:rPr>
        <w:t>年版的</w:t>
      </w:r>
      <w:r>
        <w:t xml:space="preserve"> </w:t>
      </w:r>
      <w:r>
        <w:rPr>
          <w:rFonts w:hint="eastAsia"/>
        </w:rPr>
        <w:t>4.2)；</w:t>
      </w:r>
      <w:r>
        <w:t xml:space="preserve"> </w:t>
      </w:r>
      <w:r>
        <w:rPr>
          <w:rFonts w:hint="eastAsia"/>
        </w:rPr>
        <w:t>——删除了颜色识别要求(见</w:t>
      </w:r>
      <w:r>
        <w:t xml:space="preserve"> 2003 </w:t>
      </w:r>
      <w:r>
        <w:rPr>
          <w:rFonts w:hint="eastAsia"/>
        </w:rPr>
        <w:t>年版的</w:t>
      </w:r>
      <w:r>
        <w:t xml:space="preserve"> </w:t>
      </w:r>
      <w:r>
        <w:rPr>
          <w:rFonts w:hint="eastAsia"/>
        </w:rPr>
        <w:t>5.5、7.5)；</w:t>
      </w:r>
      <w:r>
        <w:t xml:space="preserve"> </w:t>
      </w:r>
      <w:r>
        <w:rPr>
          <w:rFonts w:hint="eastAsia"/>
        </w:rPr>
        <w:t>——删除了有关区域钢化安全玻璃的内容(见</w:t>
      </w:r>
      <w:r>
        <w:t xml:space="preserve"> 2003 </w:t>
      </w:r>
      <w:r>
        <w:rPr>
          <w:rFonts w:hint="eastAsia"/>
        </w:rPr>
        <w:t>年版的</w:t>
      </w:r>
      <w:r>
        <w:t xml:space="preserve"> 3.1、3.2.1、5.1、5.2、5.3、5.4、5.5、5.10、 </w:t>
      </w:r>
      <m:oMath>
        <m:r>
          <m:rPr/>
          <m:t>5.13</m:t>
        </m:r>
        <m:r>
          <m:rPr>
            <m:nor/>
            <m:sty m:val="p"/>
          </m:rPr>
          <w:rPr>
            <w:b w:val="0"/>
            <w:i w:val="0"/>
          </w:rPr>
          <m:t>、</m:t>
        </m:r>
        <m:r>
          <m:rPr/>
          <m:t>7.13.1</m:t>
        </m:r>
      </m:oMath>
      <w:r>
        <w:t xml:space="preserve"> </w:t>
      </w:r>
      <w:r>
        <w:rPr>
          <w:rFonts w:hint="eastAsia"/>
        </w:rPr>
        <w:t>和8.3.1.6注);</w:t>
      </w:r>
    </w:p>
    <w:p w14:paraId="5CB8780D">
      <w:pPr>
        <w:pStyle w:val="3"/>
      </w:pPr>
      <w:r>
        <w:rPr>
          <w:rFonts w:hint="eastAsia"/>
        </w:rPr>
        <w:t>——删除了前风窗以外用夹层安全玻璃及塑玻复合材料的以试验片为试样的人头模型冲击试验</w:t>
      </w:r>
      <w:r>
        <w:t xml:space="preserve"> </w:t>
      </w:r>
      <w:r>
        <w:rPr>
          <w:rFonts w:hint="eastAsia"/>
        </w:rPr>
        <w:t>(见</w:t>
      </w:r>
      <w:r>
        <w:t xml:space="preserve"> 2003 </w:t>
      </w:r>
      <w:r>
        <w:rPr>
          <w:rFonts w:hint="eastAsia"/>
        </w:rPr>
        <w:t>年版的</w:t>
      </w:r>
      <w:r>
        <w:t xml:space="preserve"> 5.10.2);</w:t>
      </w:r>
    </w:p>
    <w:p w14:paraId="007D808A">
      <w:pPr>
        <w:pStyle w:val="3"/>
      </w:pPr>
      <w:r>
        <w:rPr>
          <w:rFonts w:hint="eastAsia"/>
        </w:rPr>
        <w:t>——删除了一般性技术要求(见</w:t>
      </w:r>
      <w:r>
        <w:t xml:space="preserve"> 2003 </w:t>
      </w:r>
      <w:r>
        <w:rPr>
          <w:rFonts w:hint="eastAsia"/>
        </w:rPr>
        <w:t>年版的第</w:t>
      </w:r>
      <w:r>
        <w:t xml:space="preserve"> 6 </w:t>
      </w:r>
      <w:r>
        <w:rPr>
          <w:rFonts w:hint="eastAsia"/>
        </w:rPr>
        <w:t>章)；</w:t>
      </w:r>
    </w:p>
    <w:p w14:paraId="6FCB1097">
      <w:pPr>
        <w:pStyle w:val="3"/>
      </w:pPr>
      <w:r>
        <w:rPr>
          <w:rFonts w:hint="eastAsia"/>
        </w:rPr>
        <w:t>——删除了检验规则(见</w:t>
      </w:r>
      <w:r>
        <w:t xml:space="preserve"> 2003 </w:t>
      </w:r>
      <w:r>
        <w:rPr>
          <w:rFonts w:hint="eastAsia"/>
        </w:rPr>
        <w:t>年版的第</w:t>
      </w:r>
      <w:r>
        <w:t xml:space="preserve"> 8 </w:t>
      </w:r>
      <w:r>
        <w:rPr>
          <w:rFonts w:hint="eastAsia"/>
        </w:rPr>
        <w:t>章)；</w:t>
      </w:r>
    </w:p>
    <w:p w14:paraId="528A3ECB">
      <w:pPr>
        <w:pStyle w:val="3"/>
      </w:pPr>
      <w:r>
        <w:rPr>
          <w:rFonts w:hint="eastAsia"/>
        </w:rPr>
        <w:t>——删除了包装、标志、运输、贮存(见</w:t>
      </w:r>
      <w:r>
        <w:t xml:space="preserve"> 2003 </w:t>
      </w:r>
      <w:r>
        <w:rPr>
          <w:rFonts w:hint="eastAsia"/>
        </w:rPr>
        <w:t>年版的第</w:t>
      </w:r>
      <w:r>
        <w:t xml:space="preserve"> 9 </w:t>
      </w:r>
      <w:r>
        <w:rPr>
          <w:rFonts w:hint="eastAsia"/>
        </w:rPr>
        <w:t>章)；</w:t>
      </w:r>
    </w:p>
    <w:p w14:paraId="2782ECD5">
      <w:pPr>
        <w:pStyle w:val="3"/>
      </w:pPr>
      <w:r>
        <w:rPr>
          <w:rFonts w:hint="eastAsia"/>
        </w:rPr>
        <w:t>——原标准中</w:t>
      </w:r>
      <w:r>
        <w:t xml:space="preserve"> 7.2~7.14 </w:t>
      </w:r>
      <w:r>
        <w:rPr>
          <w:rFonts w:hint="eastAsia"/>
        </w:rPr>
        <w:t>中所有有关检验样品数量及判定的内容合并为附录</w:t>
      </w:r>
      <w:r>
        <w:t xml:space="preserve"> B。</w:t>
      </w:r>
    </w:p>
    <w:p w14:paraId="38477C43">
      <w:pPr>
        <w:pStyle w:val="3"/>
      </w:pPr>
      <w:r>
        <w:rPr>
          <w:rFonts w:hint="eastAsia"/>
        </w:rPr>
        <w:t>本标准由中华人民共和国工业和信息化部提出并归口。</w:t>
      </w:r>
    </w:p>
    <w:p w14:paraId="49E05FC1">
      <w:pPr>
        <w:pStyle w:val="3"/>
      </w:pPr>
      <w:r>
        <w:rPr>
          <w:rFonts w:hint="eastAsia"/>
        </w:rPr>
        <w:t>本标准所代替标准的历次版本发布情况:</w:t>
      </w:r>
    </w:p>
    <w:p w14:paraId="32109341">
      <w:pPr>
        <w:pStyle w:val="3"/>
      </w:pPr>
      <w:r>
        <w:t>—GB 9656—1988、GB 9656—1996、GB 9656—2003。</w:t>
      </w:r>
    </w:p>
    <w:bookmarkEnd w:id="4"/>
    <w:p w14:paraId="64FC4BFD">
      <w:pPr>
        <w:pStyle w:val="2"/>
      </w:pPr>
      <w:bookmarkStart w:id="5" w:name="机动车玻璃安全技术规范"/>
      <w:r>
        <w:rPr>
          <w:rFonts w:hint="eastAsia"/>
        </w:rPr>
        <w:t>机动车玻璃安全技术规范</w:t>
      </w:r>
    </w:p>
    <w:bookmarkEnd w:id="5"/>
    <w:p w14:paraId="5C2B8700">
      <w:pPr>
        <w:pStyle w:val="2"/>
      </w:pPr>
      <w:bookmarkStart w:id="6" w:name="范围"/>
      <w:r>
        <w:t xml:space="preserve">1 </w:t>
      </w:r>
      <w:r>
        <w:rPr>
          <w:rFonts w:hint="eastAsia"/>
        </w:rPr>
        <w:t>范围</w:t>
      </w:r>
    </w:p>
    <w:p w14:paraId="12208E72">
      <w:pPr>
        <w:pStyle w:val="23"/>
      </w:pPr>
      <w:r>
        <w:rPr>
          <w:rFonts w:hint="eastAsia"/>
        </w:rPr>
        <w:t>本标准规定了机动车玻璃安全特性相关的术语和定义、分类、技术要求、试验方法及判定规则。</w:t>
      </w:r>
    </w:p>
    <w:p w14:paraId="629DEE92">
      <w:pPr>
        <w:pStyle w:val="3"/>
      </w:pPr>
      <w:r>
        <w:rPr>
          <w:rFonts w:hint="eastAsia"/>
        </w:rPr>
        <w:t>本标准适用于包括</w:t>
      </w:r>
      <w:r>
        <w:t xml:space="preserve"> </w:t>
      </w:r>
      <m:oMath>
        <m:r>
          <m:rPr>
            <m:sty m:val="p"/>
          </m:rPr>
          <m:t>M</m:t>
        </m:r>
      </m:oMath>
      <w:r>
        <w:t xml:space="preserve"> </w:t>
      </w:r>
      <w:r>
        <w:rPr>
          <w:rFonts w:hint="eastAsia"/>
        </w:rPr>
        <w:t>类、</w:t>
      </w:r>
      <w:r>
        <w:t xml:space="preserve"> </w:t>
      </w:r>
      <m:oMath>
        <m:r>
          <m:rPr>
            <m:sty m:val="p"/>
          </m:rPr>
          <m:t>N</m:t>
        </m:r>
      </m:oMath>
      <w:r>
        <w:t xml:space="preserve"> </w:t>
      </w:r>
      <w:r>
        <w:rPr>
          <w:rFonts w:hint="eastAsia"/>
        </w:rPr>
        <w:t>类、</w:t>
      </w:r>
      <w:r>
        <w:t xml:space="preserve"> </w:t>
      </w:r>
      <m:oMath>
        <m:r>
          <m:rPr>
            <m:sty m:val="p"/>
          </m:rPr>
          <m:t>O</m:t>
        </m:r>
      </m:oMath>
      <w:r>
        <w:t xml:space="preserve"> </w:t>
      </w:r>
      <w:r>
        <w:rPr>
          <w:rFonts w:hint="eastAsia"/>
        </w:rPr>
        <w:t>类、有驾驶室的</w:t>
      </w:r>
      <w:r>
        <w:t xml:space="preserve"> </w:t>
      </w:r>
      <m:oMath>
        <m:r>
          <m:rPr>
            <m:sty m:val="p"/>
          </m:rPr>
          <m:t>L</m:t>
        </m:r>
      </m:oMath>
      <w:r>
        <w:t xml:space="preserve"> </w:t>
      </w:r>
      <w:r>
        <w:rPr>
          <w:rFonts w:hint="eastAsia"/>
        </w:rPr>
        <w:t>类车辆、农业和林业专用车在内的机动车用玻璃。</w:t>
      </w:r>
    </w:p>
    <w:p w14:paraId="4ED7FFF5">
      <w:pPr>
        <w:pStyle w:val="3"/>
      </w:pPr>
      <w:r>
        <w:rPr>
          <w:rFonts w:hint="eastAsia"/>
        </w:rPr>
        <w:t>本标准不适用于机动车照明和信号装置及仪表盘用玻璃。</w:t>
      </w:r>
    </w:p>
    <w:p w14:paraId="42C6F790">
      <w:pPr>
        <w:pStyle w:val="3"/>
      </w:pPr>
      <w:r>
        <w:rPr>
          <w:rFonts w:hint="eastAsia"/>
        </w:rPr>
        <w:t>注:L</w:t>
      </w:r>
      <w:r>
        <w:t xml:space="preserve"> </w:t>
      </w:r>
      <w:r>
        <w:rPr>
          <w:rFonts w:hint="eastAsia"/>
        </w:rPr>
        <w:t>类、M</w:t>
      </w:r>
      <w:r>
        <w:t xml:space="preserve"> </w:t>
      </w:r>
      <w:r>
        <w:rPr>
          <w:rFonts w:hint="eastAsia"/>
        </w:rPr>
        <w:t>类、N</w:t>
      </w:r>
      <w:r>
        <w:t xml:space="preserve"> </w:t>
      </w:r>
      <w:r>
        <w:rPr>
          <w:rFonts w:hint="eastAsia"/>
        </w:rPr>
        <w:t>类、O</w:t>
      </w:r>
      <w:r>
        <w:t xml:space="preserve"> </w:t>
      </w:r>
      <w:r>
        <w:rPr>
          <w:rFonts w:hint="eastAsia"/>
        </w:rPr>
        <w:t>类车辆分类见</w:t>
      </w:r>
      <w:r>
        <w:t xml:space="preserve"> GB/T 15089。</w:t>
      </w:r>
    </w:p>
    <w:bookmarkEnd w:id="6"/>
    <w:p w14:paraId="4B4E45A9">
      <w:pPr>
        <w:pStyle w:val="2"/>
      </w:pPr>
      <w:bookmarkStart w:id="7" w:name="规范性引用文件"/>
      <w:r>
        <w:t xml:space="preserve">2 </w:t>
      </w:r>
      <w:r>
        <w:rPr>
          <w:rFonts w:hint="eastAsia"/>
        </w:rPr>
        <w:t>规范性引用文件</w:t>
      </w:r>
    </w:p>
    <w:p w14:paraId="3A3BF2A5">
      <w:pPr>
        <w:pStyle w:val="23"/>
      </w:pPr>
      <w:r>
        <w:rPr>
          <w:rFonts w:hint="eastAsia"/>
        </w:rPr>
        <w:t>下列文件对于本文件的应用是必不可少的。凡是注日期的引用文件,</w:t>
      </w:r>
      <w:r>
        <w:t xml:space="preserve"> </w:t>
      </w:r>
      <w:r>
        <w:rPr>
          <w:rFonts w:hint="eastAsia"/>
        </w:rPr>
        <w:t>仅注日期的版本适用于本文件。凡是不注日期的引用文件,其最新版本(包括所有的修改单)适用于本文件。</w:t>
      </w:r>
    </w:p>
    <w:p w14:paraId="3935D71F">
      <w:pPr>
        <w:pStyle w:val="3"/>
      </w:pPr>
      <w:r>
        <w:t xml:space="preserve">GB/T 5137.1 </w:t>
      </w:r>
      <w:r>
        <w:rPr>
          <w:rFonts w:hint="eastAsia"/>
        </w:rPr>
        <w:t>汽车安全玻璃试验方法</w:t>
      </w:r>
      <w:r>
        <w:t xml:space="preserve"> </w:t>
      </w:r>
      <w:r>
        <w:rPr>
          <w:rFonts w:hint="eastAsia"/>
        </w:rPr>
        <w:t>第</w:t>
      </w:r>
      <w:r>
        <w:t xml:space="preserve"> 1 </w:t>
      </w:r>
      <w:r>
        <w:rPr>
          <w:rFonts w:hint="eastAsia"/>
        </w:rPr>
        <w:t>部分:力学性能试验</w:t>
      </w:r>
    </w:p>
    <w:p w14:paraId="5B3A51A5">
      <w:pPr>
        <w:pStyle w:val="3"/>
      </w:pPr>
      <w:r>
        <w:t xml:space="preserve">GB/T 5137.2 </w:t>
      </w:r>
      <w:r>
        <w:rPr>
          <w:rFonts w:hint="eastAsia"/>
        </w:rPr>
        <w:t>汽车安全玻璃试验方法</w:t>
      </w:r>
      <w:r>
        <w:t xml:space="preserve"> </w:t>
      </w:r>
      <w:r>
        <w:rPr>
          <w:rFonts w:hint="eastAsia"/>
        </w:rPr>
        <w:t>第</w:t>
      </w:r>
      <w:r>
        <w:t xml:space="preserve"> 2 </w:t>
      </w:r>
      <w:r>
        <w:rPr>
          <w:rFonts w:hint="eastAsia"/>
        </w:rPr>
        <w:t>部分:光学性能试验</w:t>
      </w:r>
    </w:p>
    <w:p w14:paraId="509D42EB">
      <w:pPr>
        <w:pStyle w:val="3"/>
      </w:pPr>
      <w:r>
        <w:t xml:space="preserve">GB/T 5137.3 </w:t>
      </w:r>
      <w:r>
        <w:rPr>
          <w:rFonts w:hint="eastAsia"/>
        </w:rPr>
        <w:t>汽车安全玻璃试验方法</w:t>
      </w:r>
      <w:r>
        <w:t xml:space="preserve"> </w:t>
      </w:r>
      <w:r>
        <w:rPr>
          <w:rFonts w:hint="eastAsia"/>
        </w:rPr>
        <w:t>第</w:t>
      </w:r>
      <w:r>
        <w:t xml:space="preserve"> 3 </w:t>
      </w:r>
      <w:r>
        <w:rPr>
          <w:rFonts w:hint="eastAsia"/>
        </w:rPr>
        <w:t>部分:耐辐照、高温、潮湿、燃烧和耐模拟气候试</w:t>
      </w:r>
    </w:p>
    <w:p w14:paraId="1048EE52">
      <w:pPr>
        <w:pStyle w:val="3"/>
      </w:pPr>
      <w:r>
        <w:t xml:space="preserve">GB/T 5137.5 </w:t>
      </w:r>
      <w:r>
        <w:rPr>
          <w:rFonts w:hint="eastAsia"/>
        </w:rPr>
        <w:t>汽车安全玻璃试验方法</w:t>
      </w:r>
      <w:r>
        <w:t xml:space="preserve"> </w:t>
      </w:r>
      <w:r>
        <w:rPr>
          <w:rFonts w:hint="eastAsia"/>
        </w:rPr>
        <w:t>第</w:t>
      </w:r>
      <w:r>
        <w:t xml:space="preserve"> 5 </w:t>
      </w:r>
      <w:r>
        <w:rPr>
          <w:rFonts w:hint="eastAsia"/>
        </w:rPr>
        <w:t>部分:耐化学侵蚀性和耐温度变化性试验</w:t>
      </w:r>
    </w:p>
    <w:p w14:paraId="64BF296A">
      <w:pPr>
        <w:pStyle w:val="3"/>
      </w:pPr>
      <w:r>
        <w:t xml:space="preserve">GB/T 31849-2015 </w:t>
      </w:r>
      <w:r>
        <w:rPr>
          <w:rFonts w:hint="eastAsia"/>
        </w:rPr>
        <w:t>汽车贴膜玻璃</w:t>
      </w:r>
    </w:p>
    <w:p w14:paraId="09C0F69A">
      <w:pPr>
        <w:pStyle w:val="3"/>
      </w:pPr>
      <w:r>
        <w:t xml:space="preserve">QC/T 1119-2019 </w:t>
      </w:r>
      <w:r>
        <w:rPr>
          <w:rFonts w:hint="eastAsia"/>
        </w:rPr>
        <w:t>汽车安全玻璃术语</w:t>
      </w:r>
    </w:p>
    <w:bookmarkEnd w:id="7"/>
    <w:p w14:paraId="25DB770C">
      <w:pPr>
        <w:pStyle w:val="2"/>
      </w:pPr>
      <w:bookmarkStart w:id="8" w:name="术语和定义"/>
      <w:r>
        <w:t xml:space="preserve">3 </w:t>
      </w:r>
      <w:r>
        <w:rPr>
          <w:rFonts w:hint="eastAsia"/>
        </w:rPr>
        <w:t>术语和定义</w:t>
      </w:r>
    </w:p>
    <w:p w14:paraId="34FBF0AF">
      <w:pPr>
        <w:pStyle w:val="23"/>
      </w:pPr>
      <w:r>
        <w:t xml:space="preserve">QC/T 1119-2019 </w:t>
      </w:r>
      <w:r>
        <w:rPr>
          <w:rFonts w:hint="eastAsia"/>
        </w:rPr>
        <w:t>界定的以及下列术语和定义适用于本文件。为了便于使用,</w:t>
      </w:r>
      <w:r>
        <w:t xml:space="preserve"> </w:t>
      </w:r>
      <w:r>
        <w:rPr>
          <w:rFonts w:hint="eastAsia"/>
        </w:rPr>
        <w:t>以下重复列出了</w:t>
      </w:r>
      <w:r>
        <w:t xml:space="preserve"> QC/T 1119-2019 </w:t>
      </w:r>
      <w:r>
        <w:rPr>
          <w:rFonts w:hint="eastAsia"/>
        </w:rPr>
        <w:t>中的某些术语和定义。</w:t>
      </w:r>
      <w:r>
        <w:t xml:space="preserve"> 3.1</w:t>
      </w:r>
    </w:p>
    <w:p w14:paraId="58EAACFA">
      <w:pPr>
        <w:pStyle w:val="3"/>
      </w:pPr>
      <w:r>
        <w:rPr>
          <w:rFonts w:hint="eastAsia"/>
        </w:rPr>
        <w:t>机动车</w:t>
      </w:r>
      <w:r>
        <w:t xml:space="preserve"> power-driven vehicle</w:t>
      </w:r>
    </w:p>
    <w:p w14:paraId="522D50AE">
      <w:pPr>
        <w:pStyle w:val="3"/>
      </w:pPr>
      <w:r>
        <w:rPr>
          <w:rFonts w:hint="eastAsia"/>
        </w:rPr>
        <w:t>以动力装置驱动或者牵引,</w:t>
      </w:r>
      <w:r>
        <w:t xml:space="preserve"> </w:t>
      </w:r>
      <w:r>
        <w:rPr>
          <w:rFonts w:hint="eastAsia"/>
        </w:rPr>
        <w:t>上道路行驶的供人员乘坐或者用于运送物品以及进行工程专项作业的轮式车辆。</w:t>
      </w:r>
    </w:p>
    <w:bookmarkEnd w:id="8"/>
    <w:p w14:paraId="10468135">
      <w:pPr>
        <w:pStyle w:val="2"/>
      </w:pPr>
      <w:bookmarkStart w:id="9" w:name="section"/>
      <w:r>
        <w:t>3.2</w:t>
      </w:r>
    </w:p>
    <w:p w14:paraId="2F7AE46B">
      <w:pPr>
        <w:pStyle w:val="23"/>
      </w:pPr>
      <w:r>
        <w:rPr>
          <w:rFonts w:hint="eastAsia"/>
        </w:rPr>
        <w:t>安全玻璃</w:t>
      </w:r>
      <w:r>
        <w:t xml:space="preserve"> safety glazing material</w:t>
      </w:r>
    </w:p>
    <w:p w14:paraId="468C889D">
      <w:pPr>
        <w:pStyle w:val="3"/>
      </w:pPr>
      <w:r>
        <w:rPr>
          <w:rFonts w:hint="eastAsia"/>
        </w:rPr>
        <w:t>用于车辆上,由无机材料和/或有机材料经处理或复合而成的透明材料。能有效减少人员伤害的可能性,并具有一定的视野、强度和耐久性。</w:t>
      </w:r>
    </w:p>
    <w:p w14:paraId="4C2BE18F">
      <w:pPr>
        <w:pStyle w:val="3"/>
      </w:pPr>
      <w:r>
        <w:t xml:space="preserve">[QC/T </w:t>
      </w:r>
      <w:r>
        <w:rPr>
          <w:rFonts w:hint="eastAsia"/>
        </w:rPr>
        <w:t>1119-2019,定义</w:t>
      </w:r>
      <w:r>
        <w:t xml:space="preserve"> 2.1.1]</w:t>
      </w:r>
    </w:p>
    <w:bookmarkEnd w:id="9"/>
    <w:p w14:paraId="5FBCF169">
      <w:pPr>
        <w:pStyle w:val="2"/>
      </w:pPr>
      <w:bookmarkStart w:id="10" w:name="section-1"/>
      <w:r>
        <w:t>3.3</w:t>
      </w:r>
    </w:p>
    <w:p w14:paraId="432123F9">
      <w:pPr>
        <w:pStyle w:val="23"/>
      </w:pPr>
      <w:r>
        <w:rPr>
          <w:rFonts w:hint="eastAsia"/>
        </w:rPr>
        <w:t>机动车玻璃</w:t>
      </w:r>
      <w:r>
        <w:t xml:space="preserve"> glazing materials used in power-driven vehicles</w:t>
      </w:r>
    </w:p>
    <w:p w14:paraId="21F1406F">
      <w:pPr>
        <w:pStyle w:val="3"/>
      </w:pPr>
      <w:r>
        <w:rPr>
          <w:rFonts w:hint="eastAsia"/>
        </w:rPr>
        <w:t>安装在机动车上用于为驾驶员和乘员提供观察视野、采光、分隔车厢空间或其他功能用安全玻璃。</w:t>
      </w:r>
      <w:r>
        <w:t xml:space="preserve"> 3.4</w:t>
      </w:r>
    </w:p>
    <w:p w14:paraId="42530482">
      <w:pPr>
        <w:pStyle w:val="3"/>
      </w:pPr>
      <w:r>
        <w:rPr>
          <w:rFonts w:hint="eastAsia"/>
        </w:rPr>
        <w:t>钢化安全玻璃</w:t>
      </w:r>
      <w:r>
        <w:t xml:space="preserve"> tempered safety glass</w:t>
      </w:r>
    </w:p>
    <w:p w14:paraId="703AAE13">
      <w:pPr>
        <w:pStyle w:val="3"/>
      </w:pPr>
      <w:r>
        <w:rPr>
          <w:rFonts w:hint="eastAsia"/>
        </w:rPr>
        <w:t>由单层玻璃通过特殊热处理,增加其机械强度,且破碎后能够控制其碎片状态的安全玻璃。</w:t>
      </w:r>
    </w:p>
    <w:p w14:paraId="5A8221B6">
      <w:pPr>
        <w:pStyle w:val="3"/>
      </w:pPr>
      <w:r>
        <w:t xml:space="preserve">[QC/T </w:t>
      </w:r>
      <w:r>
        <w:rPr>
          <w:rFonts w:hint="eastAsia"/>
        </w:rPr>
        <w:t>1119-2019,定义</w:t>
      </w:r>
      <w:r>
        <w:t xml:space="preserve"> 2.1.4]</w:t>
      </w:r>
    </w:p>
    <w:p w14:paraId="43AD9830">
      <w:pPr>
        <w:pStyle w:val="3"/>
      </w:pPr>
      <w:r>
        <w:t>3.5</w:t>
      </w:r>
    </w:p>
    <w:p w14:paraId="5844ED2E">
      <w:pPr>
        <w:pStyle w:val="3"/>
      </w:pPr>
      <w:r>
        <w:rPr>
          <w:rFonts w:hint="eastAsia"/>
        </w:rPr>
        <w:t>夹层安全玻璃</w:t>
      </w:r>
      <w:r>
        <w:t xml:space="preserve"> laminated safety glass</w:t>
      </w:r>
    </w:p>
    <w:p w14:paraId="295670A4">
      <w:pPr>
        <w:pStyle w:val="3"/>
      </w:pPr>
      <w:r>
        <w:rPr>
          <w:rFonts w:hint="eastAsia"/>
        </w:rPr>
        <w:t>两层或者多层玻璃用一层或者多层中间层胶合而成的安全玻璃。</w:t>
      </w:r>
    </w:p>
    <w:p w14:paraId="416E92A2">
      <w:pPr>
        <w:pStyle w:val="3"/>
      </w:pPr>
      <w:r>
        <w:t xml:space="preserve">[QC/T </w:t>
      </w:r>
      <w:r>
        <w:rPr>
          <w:rFonts w:hint="eastAsia"/>
        </w:rPr>
        <w:t>1119-2019,定义</w:t>
      </w:r>
      <w:r>
        <w:t xml:space="preserve"> 2.1.5]</w:t>
      </w:r>
    </w:p>
    <w:p w14:paraId="76C960C3">
      <w:pPr>
        <w:pStyle w:val="3"/>
      </w:pPr>
      <w:r>
        <w:t>3.6</w:t>
      </w:r>
    </w:p>
    <w:p w14:paraId="0947DF82">
      <w:pPr>
        <w:pStyle w:val="3"/>
      </w:pPr>
      <w:r>
        <w:rPr>
          <w:rFonts w:hint="eastAsia"/>
        </w:rPr>
        <w:t>塑玻复合材料</w:t>
      </w:r>
      <w:r>
        <w:t xml:space="preserve"> glass-plastic safety glazing material</w:t>
      </w:r>
    </w:p>
    <w:p w14:paraId="2CF0333E">
      <w:pPr>
        <w:pStyle w:val="3"/>
      </w:pPr>
      <w:r>
        <w:rPr>
          <w:rFonts w:hint="eastAsia"/>
        </w:rPr>
        <w:t>由一层或多层无机材料与一层或多层有机材料复合而成,</w:t>
      </w:r>
      <w:r>
        <w:t xml:space="preserve"> </w:t>
      </w:r>
      <w:r>
        <w:rPr>
          <w:rFonts w:hint="eastAsia"/>
        </w:rPr>
        <w:t>且安装后其面向乘客的一面为有机材料。</w:t>
      </w:r>
    </w:p>
    <w:p w14:paraId="6D6BBEAB">
      <w:pPr>
        <w:pStyle w:val="3"/>
      </w:pPr>
      <w:r>
        <w:t xml:space="preserve">[QC/T </w:t>
      </w:r>
      <w:r>
        <w:rPr>
          <w:rFonts w:hint="eastAsia"/>
        </w:rPr>
        <w:t>1119-2019,定义</w:t>
      </w:r>
      <w:r>
        <w:t xml:space="preserve"> 2.1.2]</w:t>
      </w:r>
    </w:p>
    <w:p w14:paraId="515299BB">
      <w:pPr>
        <w:pStyle w:val="3"/>
      </w:pPr>
      <w:r>
        <w:t>3.7</w:t>
      </w:r>
    </w:p>
    <w:p w14:paraId="4FEBE008">
      <w:pPr>
        <w:pStyle w:val="3"/>
      </w:pPr>
      <w:r>
        <w:rPr>
          <w:rFonts w:hint="eastAsia"/>
        </w:rPr>
        <w:t>安全中空玻璃</w:t>
      </w:r>
      <w:r>
        <w:t xml:space="preserve"> insulating safety glazing unit</w:t>
      </w:r>
    </w:p>
    <w:p w14:paraId="3148B840">
      <w:pPr>
        <w:pStyle w:val="3"/>
      </w:pPr>
      <w:r>
        <w:rPr>
          <w:rFonts w:hint="eastAsia"/>
        </w:rPr>
        <w:t>由钢化安全玻璃、夹层安全玻璃和塑玻复合材料任意组合并以间隔条均匀隔开,并且周边粘接密封的玻璃组合件。</w:t>
      </w:r>
    </w:p>
    <w:p w14:paraId="31C21A7F">
      <w:pPr>
        <w:pStyle w:val="3"/>
      </w:pPr>
      <w:r>
        <w:t>3.8</w:t>
      </w:r>
    </w:p>
    <w:p w14:paraId="24DA6D68">
      <w:pPr>
        <w:pStyle w:val="3"/>
      </w:pPr>
      <w:r>
        <w:rPr>
          <w:rFonts w:hint="eastAsia"/>
        </w:rPr>
        <w:t>刚性塑料玻璃</w:t>
      </w:r>
      <w:r>
        <w:t xml:space="preserve"> rigid plastic glazing pane</w:t>
      </w:r>
    </w:p>
    <w:p w14:paraId="5A8BC50E">
      <w:pPr>
        <w:pStyle w:val="3"/>
      </w:pPr>
      <w:r>
        <w:rPr>
          <w:rFonts w:hint="eastAsia"/>
        </w:rPr>
        <w:t>在预期使用范围内保持其结构刚度的有机聚合物材料。</w:t>
      </w:r>
    </w:p>
    <w:p w14:paraId="0C1367DA">
      <w:pPr>
        <w:pStyle w:val="3"/>
      </w:pPr>
      <w:r>
        <w:t xml:space="preserve">[QC/T </w:t>
      </w:r>
      <w:r>
        <w:rPr>
          <w:rFonts w:hint="eastAsia"/>
        </w:rPr>
        <w:t>1119-2019,定义</w:t>
      </w:r>
      <w:r>
        <w:t xml:space="preserve"> 2.1.3.1]</w:t>
      </w:r>
    </w:p>
    <w:p w14:paraId="5BC78232">
      <w:pPr>
        <w:pStyle w:val="3"/>
      </w:pPr>
      <w:r>
        <w:t>3.9</w:t>
      </w:r>
    </w:p>
    <w:p w14:paraId="7ED00CC7">
      <w:pPr>
        <w:pStyle w:val="3"/>
      </w:pPr>
      <w:r>
        <w:rPr>
          <w:rFonts w:hint="eastAsia"/>
        </w:rPr>
        <w:t>贴膜玻璃</w:t>
      </w:r>
      <w:r>
        <w:t xml:space="preserve"> safety glazing faced with plastic material</w:t>
      </w:r>
    </w:p>
    <w:p w14:paraId="60A388F5">
      <w:pPr>
        <w:pStyle w:val="3"/>
      </w:pPr>
      <w:r>
        <w:rPr>
          <w:rFonts w:hint="eastAsia"/>
        </w:rPr>
        <w:t>在钢化安全玻璃、夹层安全玻璃或由钢化安全玻璃和/或夹层安全玻璃组成的安全中空玻璃内表面粘贴塑料膜制得的玻璃。</w:t>
      </w:r>
    </w:p>
    <w:p w14:paraId="0D166ACA">
      <w:pPr>
        <w:pStyle w:val="3"/>
      </w:pPr>
      <w:r>
        <w:t>3.10</w:t>
      </w:r>
    </w:p>
    <w:p w14:paraId="3671CA66">
      <w:pPr>
        <w:pStyle w:val="3"/>
      </w:pPr>
      <w:r>
        <w:rPr>
          <w:rFonts w:hint="eastAsia"/>
        </w:rPr>
        <w:t>前风窗玻璃</w:t>
      </w:r>
      <w:r>
        <w:t xml:space="preserve"> windscreen</w:t>
      </w:r>
    </w:p>
    <w:p w14:paraId="625FC1BF">
      <w:pPr>
        <w:pStyle w:val="3"/>
      </w:pPr>
      <w:r>
        <w:rPr>
          <w:rFonts w:hint="eastAsia"/>
        </w:rPr>
        <w:t>机动车前部为驾驶员提供清晰视野的安全玻璃。</w:t>
      </w:r>
    </w:p>
    <w:p w14:paraId="5C5ABCEA">
      <w:pPr>
        <w:pStyle w:val="3"/>
      </w:pPr>
      <w:r>
        <w:t xml:space="preserve">[QC/T </w:t>
      </w:r>
      <w:r>
        <w:rPr>
          <w:rFonts w:hint="eastAsia"/>
        </w:rPr>
        <w:t>1119-2019,定义</w:t>
      </w:r>
      <w:r>
        <w:t xml:space="preserve"> 2.2.1]</w:t>
      </w:r>
    </w:p>
    <w:p w14:paraId="4AD36565">
      <w:pPr>
        <w:pStyle w:val="3"/>
      </w:pPr>
      <w:r>
        <w:t>3.11</w:t>
      </w:r>
    </w:p>
    <w:p w14:paraId="470A8B85">
      <w:pPr>
        <w:pStyle w:val="3"/>
      </w:pPr>
      <w:r>
        <w:rPr>
          <w:rFonts w:hint="eastAsia"/>
        </w:rPr>
        <w:t>前风窗以外玻璃</w:t>
      </w:r>
      <w:r>
        <w:t xml:space="preserve"> glass panes other than windscreen</w:t>
      </w:r>
    </w:p>
    <w:p w14:paraId="54D944D1">
      <w:pPr>
        <w:pStyle w:val="3"/>
      </w:pPr>
      <w:r>
        <w:rPr>
          <w:rFonts w:hint="eastAsia"/>
        </w:rPr>
        <w:t>除前风窗玻璃之外的任何部位的玻璃。</w:t>
      </w:r>
    </w:p>
    <w:p w14:paraId="6B937FEE">
      <w:pPr>
        <w:pStyle w:val="3"/>
      </w:pPr>
      <w:r>
        <w:rPr>
          <w:rFonts w:hint="eastAsia"/>
        </w:rPr>
        <w:t>注:包括但不限于天窗、侧窗、后窗、车厢内隔断或分隔窗、双层客车位于上层车厢的所有部位的窗玻璃、单层客车</w:t>
      </w:r>
    </w:p>
    <w:p w14:paraId="208543D3">
      <w:pPr>
        <w:pStyle w:val="3"/>
      </w:pPr>
      <w:r>
        <w:rPr>
          <w:rFonts w:hint="eastAsia"/>
        </w:rPr>
        <w:t>最前部不提供驾驶员视野的上部窗玻璃等。</w:t>
      </w:r>
    </w:p>
    <w:p w14:paraId="18E6C775">
      <w:pPr>
        <w:pStyle w:val="3"/>
      </w:pPr>
      <w:r>
        <w:t>3.12</w:t>
      </w:r>
    </w:p>
    <w:bookmarkEnd w:id="10"/>
    <w:p w14:paraId="3F3E01C2">
      <w:pPr>
        <w:pStyle w:val="2"/>
      </w:pPr>
      <w:bookmarkStart w:id="11" w:name="抬头显示风窗玻璃-head-up-display-windscreen"/>
      <w:r>
        <w:rPr>
          <w:rFonts w:hint="eastAsia"/>
        </w:rPr>
        <w:t>抬头显示风窗玻璃</w:t>
      </w:r>
      <w:r>
        <w:t xml:space="preserve"> head-up display windscreen</w:t>
      </w:r>
    </w:p>
    <w:p w14:paraId="10104E48">
      <w:pPr>
        <w:pStyle w:val="23"/>
      </w:pPr>
      <w:r>
        <w:t xml:space="preserve">H.U.D </w:t>
      </w:r>
      <w:r>
        <w:rPr>
          <w:rFonts w:hint="eastAsia"/>
        </w:rPr>
        <w:t>玻璃</w:t>
      </w:r>
    </w:p>
    <w:p w14:paraId="12460762">
      <w:pPr>
        <w:pStyle w:val="3"/>
      </w:pPr>
      <w:r>
        <w:rPr>
          <w:rFonts w:hint="eastAsia"/>
        </w:rPr>
        <w:t>能够将信息内容通过光学系统成像于驾驶员前方的前风窗玻璃。</w:t>
      </w:r>
    </w:p>
    <w:p w14:paraId="1FCC561F">
      <w:pPr>
        <w:pStyle w:val="3"/>
      </w:pPr>
      <w:r>
        <w:t xml:space="preserve">[QC/T </w:t>
      </w:r>
      <w:r>
        <w:rPr>
          <w:rFonts w:hint="eastAsia"/>
        </w:rPr>
        <w:t>1119-2019,定义</w:t>
      </w:r>
      <w:r>
        <w:t xml:space="preserve"> 2.1.9]</w:t>
      </w:r>
    </w:p>
    <w:p w14:paraId="59ABFC81">
      <w:pPr>
        <w:pStyle w:val="3"/>
      </w:pPr>
      <w:r>
        <w:t>3.13</w:t>
      </w:r>
    </w:p>
    <w:p w14:paraId="3AC411B5">
      <w:pPr>
        <w:pStyle w:val="3"/>
      </w:pPr>
      <w:r>
        <w:rPr>
          <w:rFonts w:hint="eastAsia"/>
        </w:rPr>
        <w:t>驾驶员视区部位</w:t>
      </w:r>
      <w:r>
        <w:t xml:space="preserve"> driver’s vision area</w:t>
      </w:r>
    </w:p>
    <w:p w14:paraId="0DB1B6ED">
      <w:pPr>
        <w:pStyle w:val="3"/>
      </w:pPr>
      <w:r>
        <w:rPr>
          <w:rFonts w:hint="eastAsia"/>
        </w:rPr>
        <w:t>必要时,能够使驾驶员完整观察到</w:t>
      </w:r>
      <w:r>
        <w:t xml:space="preserve"> GB 15084 </w:t>
      </w:r>
      <w:r>
        <w:rPr>
          <w:rFonts w:hint="eastAsia"/>
        </w:rPr>
        <w:t>要求的间接视野装置,并获得符合要求的视野的玻璃上的区域。</w:t>
      </w:r>
      <w:r>
        <w:t xml:space="preserve"> 3.14</w:t>
      </w:r>
    </w:p>
    <w:bookmarkEnd w:id="11"/>
    <w:p w14:paraId="7840EDCD">
      <w:pPr>
        <w:pStyle w:val="2"/>
      </w:pPr>
      <w:bookmarkStart w:id="12" w:name="头部伤害指数-head-injury-criteria"/>
      <w:r>
        <w:rPr>
          <w:rFonts w:hint="eastAsia"/>
        </w:rPr>
        <w:t>头部伤害指数</w:t>
      </w:r>
      <w:r>
        <w:t xml:space="preserve"> head injury criteria</w:t>
      </w:r>
    </w:p>
    <w:p w14:paraId="38BA01EF">
      <w:pPr>
        <w:pStyle w:val="23"/>
      </w:pPr>
      <w:r>
        <w:t>HIC</w:t>
      </w:r>
    </w:p>
    <w:bookmarkEnd w:id="12"/>
    <w:p w14:paraId="48BE483F">
      <w:pPr>
        <w:pStyle w:val="2"/>
      </w:pPr>
      <w:bookmarkStart w:id="13" w:name="表征颅骨伤害程度的特征值一般用模拟钝器垂直冲击安全玻璃的方法来评价"/>
      <w:r>
        <w:rPr>
          <w:rFonts w:hint="eastAsia"/>
        </w:rPr>
        <w:t>表征颅骨伤害程度的特征值,一般用模拟钝器垂直冲击安全玻璃的方法来评价。</w:t>
      </w:r>
    </w:p>
    <w:p w14:paraId="655091C1">
      <w:pPr>
        <w:pStyle w:val="23"/>
      </w:pPr>
      <w:r>
        <w:t xml:space="preserve">[QC/T </w:t>
      </w:r>
      <w:r>
        <w:rPr>
          <w:rFonts w:hint="eastAsia"/>
        </w:rPr>
        <w:t>1119-2019,定义</w:t>
      </w:r>
      <w:r>
        <w:t xml:space="preserve"> 2.5.8] 3.15 R </w:t>
      </w:r>
      <w:r>
        <w:rPr>
          <w:rFonts w:hint="eastAsia"/>
        </w:rPr>
        <w:t>点</w:t>
      </w:r>
      <w:r>
        <w:t xml:space="preserve"> R point </w:t>
      </w:r>
      <w:r>
        <w:rPr>
          <w:rFonts w:hint="eastAsia"/>
        </w:rPr>
        <w:t>由车辆制造商为每一乘坐位置规定的设计点。</w:t>
      </w:r>
    </w:p>
    <w:bookmarkEnd w:id="13"/>
    <w:p w14:paraId="3CC4732B">
      <w:pPr>
        <w:pStyle w:val="2"/>
      </w:pPr>
      <w:bookmarkStart w:id="14" w:name="section-2"/>
      <w:r>
        <w:t>3.16</w:t>
      </w:r>
    </w:p>
    <w:p w14:paraId="1ADE94B9">
      <w:pPr>
        <w:pStyle w:val="23"/>
      </w:pPr>
      <w:r>
        <w:rPr>
          <w:rFonts w:hint="eastAsia"/>
        </w:rPr>
        <w:t>车辆中心线</w:t>
      </w:r>
      <w:r>
        <w:t xml:space="preserve"> centerline of vehicle</w:t>
      </w:r>
    </w:p>
    <w:p w14:paraId="747A93C6">
      <w:pPr>
        <w:pStyle w:val="3"/>
      </w:pPr>
      <w:r>
        <w:rPr>
          <w:rFonts w:hint="eastAsia"/>
        </w:rPr>
        <w:t>车辆俯视平面图上符合下列要求的直线:</w:t>
      </w:r>
    </w:p>
    <w:p w14:paraId="2C08E0F5">
      <w:pPr>
        <w:pStyle w:val="3"/>
      </w:pPr>
      <w:r>
        <w:t xml:space="preserve">a) </w:t>
      </w:r>
      <w:r>
        <w:rPr>
          <w:rFonts w:hint="eastAsia"/>
        </w:rPr>
        <w:t>对四轮以上的车辆,</w:t>
      </w:r>
      <w:r>
        <w:t xml:space="preserve"> </w:t>
      </w:r>
      <w:r>
        <w:rPr>
          <w:rFonts w:hint="eastAsia"/>
        </w:rPr>
        <w:t>通过左右前车轮及后车轮各自的设计中心点连接线的垂直平分线;</w:t>
      </w:r>
    </w:p>
    <w:p w14:paraId="6F2BCB65">
      <w:pPr>
        <w:pStyle w:val="3"/>
      </w:pPr>
      <w:r>
        <w:rPr>
          <w:rFonts w:hint="eastAsia"/>
        </w:rPr>
        <w:t>b)对三轮车辆,连接左右后</w:t>
      </w:r>
      <w:r>
        <w:t xml:space="preserve"> </w:t>
      </w:r>
      <w:r>
        <w:rPr>
          <w:rFonts w:hint="eastAsia"/>
        </w:rPr>
        <w:t>(前)</w:t>
      </w:r>
      <w:r>
        <w:t xml:space="preserve"> </w:t>
      </w:r>
      <w:r>
        <w:rPr>
          <w:rFonts w:hint="eastAsia"/>
        </w:rPr>
        <w:t>车轮的设计中心点的线的中点和前</w:t>
      </w:r>
      <w:r>
        <w:t xml:space="preserve"> </w:t>
      </w:r>
      <w:r>
        <w:rPr>
          <w:rFonts w:hint="eastAsia"/>
        </w:rPr>
        <w:t>(后)</w:t>
      </w:r>
      <w:r>
        <w:t xml:space="preserve"> </w:t>
      </w:r>
      <w:r>
        <w:rPr>
          <w:rFonts w:hint="eastAsia"/>
        </w:rPr>
        <w:t>轮设计中心点的直线；</w:t>
      </w:r>
    </w:p>
    <w:p w14:paraId="7BC3AA98">
      <w:pPr>
        <w:pStyle w:val="3"/>
      </w:pPr>
      <w:r>
        <w:t xml:space="preserve">c) </w:t>
      </w:r>
      <w:r>
        <w:rPr>
          <w:rFonts w:hint="eastAsia"/>
        </w:rPr>
        <w:t>对有履带的车辆,与左右履带中心线等距离的直线。</w:t>
      </w:r>
    </w:p>
    <w:bookmarkEnd w:id="14"/>
    <w:p w14:paraId="38925F6B">
      <w:pPr>
        <w:pStyle w:val="2"/>
      </w:pPr>
      <w:bookmarkStart w:id="15" w:name="section-3"/>
      <w:r>
        <w:t>3.17</w:t>
      </w:r>
    </w:p>
    <w:p w14:paraId="48B4C751">
      <w:pPr>
        <w:pStyle w:val="23"/>
      </w:pPr>
      <w:r>
        <w:rPr>
          <w:rFonts w:hint="eastAsia"/>
        </w:rPr>
        <w:t>车辆中心面</w:t>
      </w:r>
      <w:r>
        <w:t xml:space="preserve"> median plane of vehicle</w:t>
      </w:r>
    </w:p>
    <w:p w14:paraId="52287724">
      <w:pPr>
        <w:pStyle w:val="3"/>
      </w:pPr>
      <w:r>
        <w:rPr>
          <w:rFonts w:hint="eastAsia"/>
        </w:rPr>
        <w:t>包含车辆中心线的垂直面。</w:t>
      </w:r>
    </w:p>
    <w:bookmarkEnd w:id="15"/>
    <w:p w14:paraId="6FF433FD">
      <w:pPr>
        <w:pStyle w:val="2"/>
      </w:pPr>
      <w:bookmarkStart w:id="16" w:name="section-4"/>
      <w:r>
        <w:t>3.18</w:t>
      </w:r>
    </w:p>
    <w:p w14:paraId="50F1B7ED">
      <w:pPr>
        <w:pStyle w:val="23"/>
      </w:pPr>
      <m:oMath>
        <m:r>
          <m:rPr/>
          <m:t>X</m:t>
        </m:r>
      </m:oMath>
      <w:r>
        <w:t xml:space="preserve"> </w:t>
      </w:r>
      <w:r>
        <w:rPr>
          <w:rFonts w:hint="eastAsia"/>
        </w:rPr>
        <w:t>轴</w:t>
      </w:r>
      <w:r>
        <w:t xml:space="preserve"> </w:t>
      </w:r>
      <m:oMath>
        <m:r>
          <m:rPr/>
          <m:t>X</m:t>
        </m:r>
      </m:oMath>
      <w:r>
        <w:t xml:space="preserve"> axis </w:t>
      </w:r>
      <w:r>
        <w:rPr>
          <w:rFonts w:hint="eastAsia"/>
        </w:rPr>
        <w:t>通过驾驶员座位</w:t>
      </w:r>
      <w:r>
        <w:t xml:space="preserve"> </w:t>
      </w:r>
      <m:oMathPara>
        <m:oMath>
          <m:r>
            <m:rPr/>
            <w:rPr>
              <w:rFonts w:hint="default" w:ascii="Cambria Math"/>
            </w:rPr>
            <m:t>R</m:t>
          </m:r>
        </m:oMath>
      </m:oMathPara>
      <w:r>
        <w:t xml:space="preserve"> </w:t>
      </w:r>
      <w:r>
        <w:rPr>
          <w:rFonts w:hint="eastAsia"/>
        </w:rPr>
        <w:t>点,且在</w:t>
      </w:r>
      <w:r>
        <w:t xml:space="preserve"> </w:t>
      </w:r>
      <m:oMath>
        <m:r>
          <m:rPr/>
          <m:t>R</m:t>
        </m:r>
      </m:oMath>
      <w:r>
        <w:t xml:space="preserve"> </w:t>
      </w:r>
      <w:r>
        <w:rPr>
          <w:rFonts w:hint="eastAsia"/>
        </w:rPr>
        <w:t>点所在的水平面,与车辆中心面平行的轴。</w:t>
      </w:r>
      <w:r>
        <w:t xml:space="preserve"> </w:t>
      </w:r>
      <m:oMath>
        <m:r>
          <m:rPr>
            <m:sty m:val="p"/>
          </m:rPr>
          <m:t>+</m:t>
        </m:r>
        <m:r>
          <m:rPr/>
          <m:t>X</m:t>
        </m:r>
      </m:oMath>
      <w:r>
        <w:t xml:space="preserve"> </w:t>
      </w:r>
      <w:r>
        <w:rPr>
          <w:rFonts w:hint="eastAsia"/>
        </w:rPr>
        <w:t>为车辆的后方向,</w:t>
      </w:r>
      <w:r>
        <w:t xml:space="preserve"> </w:t>
      </w:r>
      <m:oMath>
        <m:r>
          <m:rPr>
            <m:sty m:val="p"/>
          </m:rPr>
          <m:t>−</m:t>
        </m:r>
        <m:r>
          <m:rPr/>
          <m:t>X</m:t>
        </m:r>
      </m:oMath>
      <w:r>
        <w:t xml:space="preserve"> </w:t>
      </w:r>
      <w:r>
        <w:rPr>
          <w:rFonts w:hint="eastAsia"/>
        </w:rPr>
        <w:t>为车辆的前方向。</w:t>
      </w:r>
      <w:r>
        <w:t xml:space="preserve"> 3.19</w:t>
      </w:r>
    </w:p>
    <w:p w14:paraId="47D74F14">
      <w:pPr>
        <w:pStyle w:val="3"/>
      </w:pPr>
      <m:oMath>
        <m:r>
          <m:rPr/>
          <m:t>Y</m:t>
        </m:r>
      </m:oMath>
      <w:r>
        <w:t xml:space="preserve"> </w:t>
      </w:r>
      <w:r>
        <w:rPr>
          <w:rFonts w:hint="eastAsia"/>
        </w:rPr>
        <w:t>轴</w:t>
      </w:r>
      <w:r>
        <w:t xml:space="preserve"> </w:t>
      </w:r>
      <m:oMath>
        <m:r>
          <m:rPr/>
          <m:t> Y</m:t>
        </m:r>
      </m:oMath>
      <w:r>
        <w:t xml:space="preserve"> axis</w:t>
      </w:r>
    </w:p>
    <w:p w14:paraId="652493BE">
      <w:pPr>
        <w:pStyle w:val="3"/>
      </w:pPr>
      <w:r>
        <w:rPr>
          <w:rFonts w:hint="eastAsia"/>
        </w:rPr>
        <w:t>通过驾驶员座位</w:t>
      </w:r>
      <w:r>
        <w:t xml:space="preserve"> </w:t>
      </w:r>
      <m:oMath>
        <m:r>
          <m:rPr/>
          <m:t>R</m:t>
        </m:r>
      </m:oMath>
      <w:r>
        <w:t xml:space="preserve"> </w:t>
      </w:r>
      <w:r>
        <w:rPr>
          <w:rFonts w:hint="eastAsia"/>
        </w:rPr>
        <w:t>点,且在</w:t>
      </w:r>
      <w:r>
        <w:t xml:space="preserve"> </w:t>
      </w:r>
      <m:oMath>
        <m:r>
          <m:rPr/>
          <m:t>R</m:t>
        </m:r>
      </m:oMath>
      <w:r>
        <w:t xml:space="preserve"> </w:t>
      </w:r>
      <w:r>
        <w:rPr>
          <w:rFonts w:hint="eastAsia"/>
        </w:rPr>
        <w:t>点所在的水平面,与</w:t>
      </w:r>
      <w:r>
        <w:t xml:space="preserve"> </w:t>
      </w:r>
      <m:oMath>
        <m:r>
          <m:rPr/>
          <m:t>X</m:t>
        </m:r>
      </m:oMath>
      <w:r>
        <w:t xml:space="preserve"> </w:t>
      </w:r>
      <w:r>
        <w:rPr>
          <w:rFonts w:hint="eastAsia"/>
        </w:rPr>
        <w:t>轴垂直的轴。</w:t>
      </w:r>
      <w:r>
        <w:t xml:space="preserve"> </w:t>
      </w:r>
      <m:oMath>
        <m:r>
          <m:rPr>
            <m:sty m:val="p"/>
          </m:rPr>
          <m:t>+</m:t>
        </m:r>
        <m:r>
          <m:rPr/>
          <m:t>Y</m:t>
        </m:r>
      </m:oMath>
      <w:r>
        <w:t xml:space="preserve"> </w:t>
      </w:r>
      <w:r>
        <w:rPr>
          <w:rFonts w:hint="eastAsia"/>
        </w:rPr>
        <w:t>为车辆行驶方向的右侧,</w:t>
      </w:r>
      <w:r>
        <w:t xml:space="preserve"> </w:t>
      </w:r>
      <m:oMath>
        <m:r>
          <m:rPr>
            <m:sty m:val="p"/>
          </m:rPr>
          <m:t>−</m:t>
        </m:r>
        <m:r>
          <m:rPr/>
          <m:t>Y</m:t>
        </m:r>
      </m:oMath>
      <w:r>
        <w:t xml:space="preserve"> </w:t>
      </w:r>
      <w:r>
        <w:rPr>
          <w:rFonts w:hint="eastAsia"/>
        </w:rPr>
        <w:t>为车辆行驶方向的左侧。</w:t>
      </w:r>
    </w:p>
    <w:bookmarkEnd w:id="16"/>
    <w:p w14:paraId="00D9B61B">
      <w:pPr>
        <w:pStyle w:val="2"/>
      </w:pPr>
      <w:bookmarkStart w:id="17" w:name="section-5"/>
      <w:r>
        <w:t>3.20</w:t>
      </w:r>
    </w:p>
    <w:p w14:paraId="716CCBBE">
      <w:pPr>
        <w:pStyle w:val="23"/>
      </w:pPr>
      <m:oMath>
        <m:r>
          <m:rPr/>
          <m:t>Z</m:t>
        </m:r>
      </m:oMath>
      <w:r>
        <w:t xml:space="preserve"> </w:t>
      </w:r>
      <w:r>
        <w:rPr>
          <w:rFonts w:hint="eastAsia"/>
        </w:rPr>
        <w:t>轴</w:t>
      </w:r>
      <w:r>
        <w:t xml:space="preserve"> </w:t>
      </w:r>
      <m:oMath>
        <m:r>
          <m:rPr/>
          <m:t>Z</m:t>
        </m:r>
      </m:oMath>
      <w:r>
        <w:t xml:space="preserve"> axis</w:t>
      </w:r>
    </w:p>
    <w:p w14:paraId="6B5EE04A">
      <w:pPr>
        <w:pStyle w:val="3"/>
      </w:pPr>
      <w:r>
        <w:rPr>
          <w:rFonts w:hint="eastAsia"/>
        </w:rPr>
        <w:t>通过驾驶员座位</w:t>
      </w:r>
      <w:r>
        <w:t xml:space="preserve"> </w:t>
      </w:r>
      <m:oMath>
        <m:r>
          <m:rPr/>
          <m:t>R</m:t>
        </m:r>
      </m:oMath>
      <w:r>
        <w:t xml:space="preserve"> </w:t>
      </w:r>
      <w:r>
        <w:rPr>
          <w:rFonts w:hint="eastAsia"/>
        </w:rPr>
        <w:t>点,且在</w:t>
      </w:r>
      <w:r>
        <w:t xml:space="preserve"> </w:t>
      </w:r>
      <m:oMath>
        <m:r>
          <m:rPr/>
          <m:t>R</m:t>
        </m:r>
      </m:oMath>
      <w:r>
        <w:t xml:space="preserve"> </w:t>
      </w:r>
      <w:r>
        <w:rPr>
          <w:rFonts w:hint="eastAsia"/>
        </w:rPr>
        <w:t>点所在的垂直面,与</w:t>
      </w:r>
      <w:r>
        <w:t xml:space="preserve"> </w:t>
      </w:r>
      <m:oMath>
        <m:r>
          <m:rPr/>
          <m:t>X</m:t>
        </m:r>
      </m:oMath>
      <w:r>
        <w:t xml:space="preserve"> </w:t>
      </w:r>
      <w:r>
        <w:rPr>
          <w:rFonts w:hint="eastAsia"/>
        </w:rPr>
        <w:t>轴及</w:t>
      </w:r>
      <w:r>
        <w:t xml:space="preserve"> </w:t>
      </w:r>
      <m:oMath>
        <m:r>
          <m:rPr/>
          <m:t>Y</m:t>
        </m:r>
      </m:oMath>
      <w:r>
        <w:t xml:space="preserve"> </w:t>
      </w:r>
      <w:r>
        <w:rPr>
          <w:rFonts w:hint="eastAsia"/>
        </w:rPr>
        <w:t>轴垂直的轴。</w:t>
      </w:r>
      <w:r>
        <w:t xml:space="preserve"> </w:t>
      </w:r>
      <m:oMath>
        <m:r>
          <m:rPr>
            <m:sty m:val="p"/>
          </m:rPr>
          <m:t>+</m:t>
        </m:r>
        <m:r>
          <m:rPr/>
          <m:t>Z</m:t>
        </m:r>
      </m:oMath>
      <w:r>
        <w:t xml:space="preserve"> </w:t>
      </w:r>
      <w:r>
        <w:rPr>
          <w:rFonts w:hint="eastAsia"/>
        </w:rPr>
        <w:t>为车辆的上方向,</w:t>
      </w:r>
      <w:r>
        <w:t xml:space="preserve"> </w:t>
      </w:r>
      <m:oMath>
        <m:r>
          <m:rPr>
            <m:sty m:val="p"/>
          </m:rPr>
          <m:t>−</m:t>
        </m:r>
        <m:r>
          <m:rPr/>
          <m:t>Z</m:t>
        </m:r>
      </m:oMath>
      <w:r>
        <w:t xml:space="preserve"> </w:t>
      </w:r>
      <w:r>
        <w:rPr>
          <w:rFonts w:hint="eastAsia"/>
        </w:rPr>
        <w:t>为车辆的下方向。</w:t>
      </w:r>
    </w:p>
    <w:bookmarkEnd w:id="17"/>
    <w:p w14:paraId="0BF471E3">
      <w:pPr>
        <w:pStyle w:val="2"/>
      </w:pPr>
      <w:bookmarkStart w:id="18" w:name="分类"/>
      <w:r>
        <w:t xml:space="preserve">4 </w:t>
      </w:r>
      <w:r>
        <w:rPr>
          <w:rFonts w:hint="eastAsia"/>
        </w:rPr>
        <w:t>分类</w:t>
      </w:r>
    </w:p>
    <w:bookmarkEnd w:id="18"/>
    <w:p w14:paraId="4B6D28FE">
      <w:pPr>
        <w:pStyle w:val="2"/>
      </w:pPr>
      <w:bookmarkStart w:id="19" w:name="X91c0a731cc4554812306305579d5155e822a999"/>
      <w:r>
        <w:t xml:space="preserve">4.1 </w:t>
      </w:r>
      <w:r>
        <w:rPr>
          <w:rFonts w:hint="eastAsia"/>
        </w:rPr>
        <w:t>按生产加工工艺和/或材料,</w:t>
      </w:r>
      <w:r>
        <w:t xml:space="preserve"> </w:t>
      </w:r>
      <w:r>
        <w:rPr>
          <w:rFonts w:hint="eastAsia"/>
        </w:rPr>
        <w:t>机动车玻璃分为夹层安全玻璃、钢化安全玻璃、安全中空玻璃、塑玻复</w:t>
      </w:r>
      <w:r>
        <w:t xml:space="preserve"> </w:t>
      </w:r>
      <w:r>
        <w:rPr>
          <w:rFonts w:hint="eastAsia"/>
        </w:rPr>
        <w:t>合材料、刚性塑料玻璃和贴膜玻璃。</w:t>
      </w:r>
    </w:p>
    <w:bookmarkEnd w:id="19"/>
    <w:p w14:paraId="470B9D4E">
      <w:pPr>
        <w:pStyle w:val="2"/>
      </w:pPr>
      <w:bookmarkStart w:id="20" w:name="按应用部位机动车玻璃分为前风窗玻璃和前风窗以外玻璃"/>
      <w:r>
        <w:t xml:space="preserve">4.2 </w:t>
      </w:r>
      <w:r>
        <w:rPr>
          <w:rFonts w:hint="eastAsia"/>
        </w:rPr>
        <w:t>按应用部位,机动车玻璃分为前风窗玻璃和前风窗以外玻璃。</w:t>
      </w:r>
    </w:p>
    <w:bookmarkEnd w:id="20"/>
    <w:p w14:paraId="1E047F20">
      <w:pPr>
        <w:pStyle w:val="2"/>
      </w:pPr>
      <w:bookmarkStart w:id="21" w:name="技术要求"/>
      <w:r>
        <w:t xml:space="preserve">5 </w:t>
      </w:r>
      <w:r>
        <w:rPr>
          <w:rFonts w:hint="eastAsia"/>
        </w:rPr>
        <w:t>技术要求</w:t>
      </w:r>
    </w:p>
    <w:bookmarkEnd w:id="21"/>
    <w:p w14:paraId="5FD0B09E">
      <w:pPr>
        <w:pStyle w:val="2"/>
      </w:pPr>
      <w:bookmarkStart w:id="22" w:name="总则"/>
      <w:r>
        <w:t xml:space="preserve">5.1 </w:t>
      </w:r>
      <w:r>
        <w:rPr>
          <w:rFonts w:hint="eastAsia"/>
        </w:rPr>
        <w:t>总则</w:t>
      </w:r>
    </w:p>
    <w:p w14:paraId="68CB0EC0">
      <w:pPr>
        <w:pStyle w:val="23"/>
      </w:pPr>
      <w:r>
        <w:t xml:space="preserve">5.1.1 </w:t>
      </w:r>
      <w:r>
        <w:rPr>
          <w:rFonts w:hint="eastAsia"/>
        </w:rPr>
        <w:t>夹层安全玻璃、塑玻复合材料和钢化安全玻璃适用于机动车的任何部位,当钢化安全玻璃用于前风窗时,只适用于设计时速低于</w:t>
      </w:r>
      <w:r>
        <w:t xml:space="preserve"> </w:t>
      </w:r>
      <m:oMathPara>
        <m:oMath>
          <m:r>
            <m:rPr/>
            <w:rPr>
              <w:rFonts w:hint="default" w:ascii="Cambria Math"/>
            </w:rPr>
            <m:t>40</m:t>
          </m:r>
          <m:r>
            <m:rPr>
              <m:sty m:val="p"/>
            </m:rPr>
            <w:rPr>
              <w:rFonts w:hint="default" w:ascii="Cambria Math"/>
            </w:rPr>
            <m:t> km/h</m:t>
          </m:r>
        </m:oMath>
      </m:oMathPara>
      <w:r>
        <w:t xml:space="preserve"> </w:t>
      </w:r>
      <w:r>
        <w:rPr>
          <w:rFonts w:hint="eastAsia"/>
        </w:rPr>
        <w:t>的车辆;</w:t>
      </w:r>
      <w:r>
        <w:t xml:space="preserve"> </w:t>
      </w:r>
      <w:r>
        <w:rPr>
          <w:rFonts w:hint="eastAsia"/>
        </w:rPr>
        <w:t>安全中空玻璃和刚性塑料玻璃适用于前风窗以外任何部位。</w:t>
      </w:r>
    </w:p>
    <w:p w14:paraId="36AF4D8C">
      <w:pPr>
        <w:pStyle w:val="3"/>
      </w:pPr>
      <w:r>
        <w:t xml:space="preserve">5.1.2 </w:t>
      </w:r>
      <w:r>
        <w:rPr>
          <w:rFonts w:hint="eastAsia"/>
        </w:rPr>
        <w:t>用于贴膜玻璃基片的夹层安全玻璃、钢化安全玻璃或安全中空玻璃应符合本标准相应条款的规定。</w:t>
      </w:r>
    </w:p>
    <w:p w14:paraId="6FFB99C5">
      <w:pPr>
        <w:pStyle w:val="3"/>
      </w:pPr>
      <w:r>
        <w:t xml:space="preserve">5.1.3 </w:t>
      </w:r>
      <w:r>
        <w:rPr>
          <w:rFonts w:hint="eastAsia"/>
        </w:rPr>
        <w:t>机动车玻璃安全技术要求包括视野安全要求、强度安全要求、破坏安全要求和环境耐久性安全要求。</w:t>
      </w:r>
    </w:p>
    <w:bookmarkEnd w:id="22"/>
    <w:p w14:paraId="15B52F7D">
      <w:pPr>
        <w:pStyle w:val="2"/>
      </w:pPr>
      <w:bookmarkStart w:id="23" w:name="视野安全要求"/>
      <w:r>
        <w:t xml:space="preserve">5.2 </w:t>
      </w:r>
      <w:r>
        <w:rPr>
          <w:rFonts w:hint="eastAsia"/>
        </w:rPr>
        <w:t>视野安全要求</w:t>
      </w:r>
    </w:p>
    <w:bookmarkEnd w:id="23"/>
    <w:p w14:paraId="5A799673">
      <w:pPr>
        <w:pStyle w:val="2"/>
      </w:pPr>
      <w:bookmarkStart w:id="24" w:name="可见光透射比"/>
      <w:r>
        <w:t xml:space="preserve">5.2.1 </w:t>
      </w:r>
      <w:r>
        <w:rPr>
          <w:rFonts w:hint="eastAsia"/>
        </w:rPr>
        <w:t>可见光透射比</w:t>
      </w:r>
    </w:p>
    <w:p w14:paraId="69CF78E9">
      <w:pPr>
        <w:pStyle w:val="23"/>
      </w:pPr>
      <w:r>
        <w:t xml:space="preserve">5.2.1.1 </w:t>
      </w:r>
      <w:r>
        <w:rPr>
          <w:rFonts w:hint="eastAsia"/>
        </w:rPr>
        <w:t>前风窗玻璃的可见光透射比应符合表</w:t>
      </w:r>
      <w:r>
        <w:t xml:space="preserve"> 1 </w:t>
      </w:r>
      <w:r>
        <w:rPr>
          <w:rFonts w:hint="eastAsia"/>
        </w:rPr>
        <w:t>的规定。前风窗以外玻璃用于驾驶员视区部位的可见光透射比应不小于</w:t>
      </w:r>
      <w:r>
        <w:t xml:space="preserve"> 70%。</w:t>
      </w:r>
    </w:p>
    <w:p w14:paraId="61D6C773">
      <w:pPr>
        <w:pStyle w:val="3"/>
      </w:pPr>
      <w:r>
        <w:t xml:space="preserve">5.2.1.2 </w:t>
      </w:r>
      <w:r>
        <w:rPr>
          <w:rFonts w:hint="eastAsia"/>
        </w:rPr>
        <w:t>公路客车、旅游客车、设有乘客站立区的客车、校车和发动机中置且宽高比小于或等于</w:t>
      </w:r>
      <w:r>
        <w:t xml:space="preserve"> 0.9 </w:t>
      </w:r>
      <w:r>
        <w:rPr>
          <w:rFonts w:hint="eastAsia"/>
        </w:rPr>
        <w:t>的乘用车的前风窗以外玻璃(驾驶员视区部位除外)的可见光透射比应不小于</w:t>
      </w:r>
      <w:r>
        <w:t xml:space="preserve"> 50%。</w:t>
      </w:r>
    </w:p>
    <w:p w14:paraId="6C0B3551">
      <w:pPr>
        <w:pStyle w:val="3"/>
      </w:pPr>
      <w:r>
        <w:rPr>
          <w:rFonts w:hint="eastAsia"/>
        </w:rPr>
        <w:t>表</w:t>
      </w:r>
      <w:r>
        <w:t xml:space="preserve"> 1 </w:t>
      </w:r>
      <w:r>
        <w:rPr>
          <w:rFonts w:hint="eastAsia"/>
        </w:rPr>
        <w:t>前风窗玻璃的可见光透射比要求</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16"/>
        <w:gridCol w:w="1508"/>
        <w:gridCol w:w="2432"/>
      </w:tblGrid>
      <w:tr w14:paraId="64F2D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73B82972">
            <w:pPr>
              <w:pStyle w:val="24"/>
              <w:jc w:val="center"/>
            </w:pPr>
            <w:r>
              <w:rPr>
                <w:rFonts w:hint="eastAsia"/>
              </w:rPr>
              <w:t>车辆种类</w:t>
            </w:r>
          </w:p>
        </w:tc>
        <w:tc>
          <w:p w14:paraId="4992616A">
            <w:pPr>
              <w:pStyle w:val="24"/>
              <w:jc w:val="center"/>
            </w:pPr>
            <w:r>
              <w:rPr>
                <w:rFonts w:hint="eastAsia"/>
              </w:rPr>
              <w:t>试验区*</w:t>
            </w:r>
          </w:p>
        </w:tc>
        <w:tc>
          <w:p w14:paraId="76B4B086">
            <w:pPr>
              <w:pStyle w:val="24"/>
              <w:jc w:val="center"/>
            </w:pPr>
            <w:r>
              <w:rPr>
                <w:rFonts w:hint="eastAsia"/>
              </w:rPr>
              <w:t>可见光透射比</w:t>
            </w:r>
          </w:p>
        </w:tc>
      </w:tr>
      <w:tr w14:paraId="7DB2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6B547F8B">
            <w:pPr>
              <w:pStyle w:val="24"/>
              <w:jc w:val="center"/>
            </w:pPr>
            <m:oMath>
              <m:sSub>
                <m:sSubPr/>
                <m:e>
                  <m:r>
                    <m:rPr>
                      <m:sty m:val="p"/>
                    </m:rPr>
                    <m:t>M</m:t>
                  </m:r>
                </m:e>
                <m:sub>
                  <m:r>
                    <m:rPr/>
                    <m:t>1</m:t>
                  </m:r>
                </m:sub>
              </m:sSub>
            </m:oMath>
            <w:r>
              <w:t xml:space="preserve"> </w:t>
            </w:r>
            <w:r>
              <w:rPr>
                <w:rFonts w:hint="eastAsia"/>
              </w:rPr>
              <w:t>和</w:t>
            </w:r>
            <w:r>
              <w:t xml:space="preserve"> </w:t>
            </w:r>
            <m:oMath>
              <m:sSub>
                <m:sSubPr/>
                <m:e>
                  <m:r>
                    <m:rPr>
                      <m:sty m:val="p"/>
                    </m:rPr>
                    <m:t>N</m:t>
                  </m:r>
                </m:e>
                <m:sub>
                  <m:r>
                    <m:rPr/>
                    <m:t>1</m:t>
                  </m:r>
                </m:sub>
              </m:sSub>
            </m:oMath>
          </w:p>
        </w:tc>
        <w:tc>
          <w:p w14:paraId="7E1FD28F">
            <w:pPr>
              <w:pStyle w:val="24"/>
              <w:jc w:val="center"/>
            </w:pPr>
            <m:oMathPara>
              <m:oMath>
                <m:sSup>
                  <m:sSupPr/>
                  <m:e>
                    <m:r>
                      <m:rPr>
                        <m:sty m:val="p"/>
                      </m:rPr>
                      <m:t>B</m:t>
                    </m:r>
                  </m:e>
                  <m:sup>
                    <m:r>
                      <m:rPr>
                        <m:sty m:val="p"/>
                      </m:rPr>
                      <m:t>b</m:t>
                    </m:r>
                  </m:sup>
                </m:sSup>
              </m:oMath>
            </m:oMathPara>
          </w:p>
        </w:tc>
        <w:tc>
          <w:tcPr>
            <w:vMerge w:val="restart"/>
          </w:tcPr>
          <w:p w14:paraId="5F16F9C4">
            <w:pPr>
              <w:pStyle w:val="24"/>
              <w:jc w:val="center"/>
            </w:pPr>
            <w:r>
              <w:t>≥70%</w:t>
            </w:r>
          </w:p>
        </w:tc>
      </w:tr>
      <w:tr w14:paraId="0D5E4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08751936">
            <w:pPr>
              <w:pStyle w:val="24"/>
              <w:jc w:val="center"/>
            </w:pPr>
            <m:oMath>
              <m:r>
                <m:rPr>
                  <m:sty m:val="p"/>
                </m:rPr>
                <m:t>N</m:t>
              </m:r>
            </m:oMath>
            <w:r>
              <w:t xml:space="preserve"> </w:t>
            </w:r>
            <w:r>
              <w:rPr>
                <w:rFonts w:hint="eastAsia"/>
              </w:rPr>
              <w:t>类和</w:t>
            </w:r>
            <w:r>
              <w:t xml:space="preserve"> </w:t>
            </w:r>
            <m:oMath>
              <m:r>
                <m:rPr>
                  <m:sty m:val="p"/>
                </m:rPr>
                <m:t>M</m:t>
              </m:r>
            </m:oMath>
            <w:r>
              <w:t xml:space="preserve"> </w:t>
            </w:r>
            <w:r>
              <w:rPr>
                <w:rFonts w:hint="eastAsia"/>
              </w:rPr>
              <w:t>类中</w:t>
            </w:r>
            <w:r>
              <w:t xml:space="preserve"> </w:t>
            </w:r>
            <m:oMath>
              <m:sSub>
                <m:sSubPr/>
                <m:e>
                  <m:r>
                    <m:rPr>
                      <m:sty m:val="p"/>
                    </m:rPr>
                    <m:t>M</m:t>
                  </m:r>
                </m:e>
                <m:sub>
                  <m:r>
                    <m:rPr/>
                    <m:t>1</m:t>
                  </m:r>
                </m:sub>
              </m:sSub>
            </m:oMath>
            <w:r>
              <w:t xml:space="preserve"> </w:t>
            </w:r>
            <w:r>
              <w:rPr>
                <w:rFonts w:hint="eastAsia"/>
              </w:rPr>
              <w:t>以外</w:t>
            </w:r>
          </w:p>
        </w:tc>
        <w:tc>
          <w:p w14:paraId="47152F46">
            <w:pPr>
              <w:pStyle w:val="24"/>
              <w:jc w:val="center"/>
            </w:pPr>
            <w:r>
              <w:t>I</w:t>
            </w:r>
          </w:p>
        </w:tc>
        <w:tc>
          <w:tcPr>
            <w:vMerge w:val="continue"/>
          </w:tcPr>
          <w:p w14:paraId="65943C1A"/>
        </w:tc>
      </w:tr>
      <w:tr w14:paraId="2CD4E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575B4529">
            <w:pPr>
              <w:pStyle w:val="24"/>
              <w:jc w:val="center"/>
            </w:pPr>
            <w:r>
              <w:t xml:space="preserve">L </w:t>
            </w:r>
            <w:r>
              <w:rPr>
                <w:rFonts w:hint="eastAsia"/>
              </w:rPr>
              <w:t>类、O</w:t>
            </w:r>
            <w:r>
              <w:t xml:space="preserve"> </w:t>
            </w:r>
            <w:r>
              <w:rPr>
                <w:rFonts w:hint="eastAsia"/>
              </w:rPr>
              <w:t>类和</w:t>
            </w:r>
            <w:r>
              <w:t xml:space="preserve"> </w:t>
            </w:r>
            <w:r>
              <w:rPr>
                <w:rFonts w:hint="eastAsia"/>
              </w:rPr>
              <w:t>农业和林业专用车</w:t>
            </w:r>
          </w:p>
        </w:tc>
        <w:tc>
          <w:p w14:paraId="28ECD2E6">
            <w:pPr>
              <w:pStyle w:val="24"/>
              <w:jc w:val="center"/>
            </w:pPr>
            <m:oMathPara>
              <m:oMath>
                <m:sSup>
                  <m:sSupPr/>
                  <m:e>
                    <m:r>
                      <m:rPr>
                        <m:sty m:val="p"/>
                      </m:rPr>
                      <m:t>I</m:t>
                    </m:r>
                  </m:e>
                  <m:sup>
                    <m:r>
                      <m:rPr>
                        <m:sty m:val="p"/>
                      </m:rPr>
                      <m:t>′</m:t>
                    </m:r>
                  </m:sup>
                </m:sSup>
              </m:oMath>
            </m:oMathPara>
          </w:p>
        </w:tc>
        <w:tc>
          <w:tcPr>
            <w:vMerge w:val="continue"/>
          </w:tcPr>
          <w:p w14:paraId="1C93451B"/>
        </w:tc>
      </w:tr>
      <w:tr w14:paraId="47320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gridSpan w:val="3"/>
          </w:tcPr>
          <w:p w14:paraId="3E44E574">
            <w:pPr>
              <w:pStyle w:val="24"/>
              <w:jc w:val="center"/>
            </w:pPr>
            <m:oMath>
              <m:sSup>
                <m:sSupPr/>
                <m:e>
                  <m:r>
                    <m:rPr/>
                    <m:t>​</m:t>
                  </m:r>
                </m:e>
                <m:sup>
                  <m:r>
                    <m:rPr/>
                    <m:t>a</m:t>
                  </m:r>
                </m:sup>
              </m:sSup>
            </m:oMath>
            <w:r>
              <w:t xml:space="preserve"> </w:t>
            </w:r>
            <w:r>
              <w:rPr>
                <w:rFonts w:hint="eastAsia"/>
              </w:rPr>
              <w:t>试验区的确定见附录</w:t>
            </w:r>
            <w:r>
              <w:t xml:space="preserve"> </w:t>
            </w:r>
            <m:oMath>
              <m:r>
                <m:rPr>
                  <m:sty m:val="p"/>
                </m:rPr>
                <m:t>A</m:t>
              </m:r>
            </m:oMath>
            <w:r>
              <w:t xml:space="preserve"> </w:t>
            </w:r>
            <w:r>
              <w:rPr>
                <w:rFonts w:hint="eastAsia"/>
              </w:rPr>
              <w:t>,对于</w:t>
            </w:r>
            <w:r>
              <w:t xml:space="preserve"> </w:t>
            </w:r>
            <m:oMath>
              <m:sSub>
                <m:sSubPr/>
                <m:e>
                  <m:r>
                    <m:rPr>
                      <m:sty m:val="p"/>
                    </m:rPr>
                    <m:t>N</m:t>
                  </m:r>
                </m:e>
                <m:sub>
                  <m:r>
                    <m:rPr/>
                    <m:t>1</m:t>
                  </m:r>
                </m:sub>
              </m:sSub>
            </m:oMath>
            <w:r>
              <w:t xml:space="preserve"> </w:t>
            </w:r>
            <w:r>
              <w:rPr>
                <w:rFonts w:hint="eastAsia"/>
              </w:rPr>
              <w:t>类车辆,由供需双方商定采用试验区</w:t>
            </w:r>
            <w:r>
              <w:t xml:space="preserve"> </w:t>
            </w:r>
            <m:oMath>
              <m:r>
                <m:rPr>
                  <m:sty m:val="p"/>
                </m:rPr>
                <m:t>I</m:t>
              </m:r>
            </m:oMath>
            <w:r>
              <w:t xml:space="preserve"> </w:t>
            </w:r>
            <w:r>
              <w:rPr>
                <w:rFonts w:hint="eastAsia"/>
              </w:rPr>
              <w:t>或试验区</w:t>
            </w:r>
            <w:r>
              <w:t xml:space="preserve"> </w:t>
            </w:r>
            <m:oMath>
              <m:r>
                <m:rPr>
                  <m:sty m:val="p"/>
                </m:rPr>
                <m:t>B</m:t>
              </m:r>
            </m:oMath>
            <w:r>
              <w:t xml:space="preserve"> 。 </w:t>
            </w:r>
            <m:oMath>
              <m:sSup>
                <m:sSupPr/>
                <m:e>
                  <m:r>
                    <m:rPr/>
                    <m:t>​</m:t>
                  </m:r>
                </m:e>
                <m:sup>
                  <m:r>
                    <m:rPr>
                      <m:sty m:val="p"/>
                    </m:rPr>
                    <m:t>b</m:t>
                  </m:r>
                </m:sup>
              </m:sSup>
            </m:oMath>
            <w:r>
              <w:t xml:space="preserve"> </w:t>
            </w:r>
            <w:r>
              <w:rPr>
                <w:rFonts w:hint="eastAsia"/>
              </w:rPr>
              <w:t>黑边区域除外。</w:t>
            </w:r>
          </w:p>
        </w:tc>
      </w:tr>
      <w:bookmarkEnd w:id="24"/>
    </w:tbl>
    <w:p w14:paraId="4E2EA434">
      <w:pPr>
        <w:pStyle w:val="2"/>
      </w:pPr>
      <w:bookmarkStart w:id="25" w:name="副像偏离"/>
      <w:r>
        <w:t xml:space="preserve">5.2.2 </w:t>
      </w:r>
      <w:r>
        <w:rPr>
          <w:rFonts w:hint="eastAsia"/>
        </w:rPr>
        <w:t>副像偏离</w:t>
      </w:r>
    </w:p>
    <w:p w14:paraId="06B16648">
      <w:pPr>
        <w:pStyle w:val="23"/>
      </w:pPr>
      <w:r>
        <w:t xml:space="preserve">5.2.2.1 </w:t>
      </w:r>
      <w:r>
        <w:rPr>
          <w:rFonts w:hint="eastAsia"/>
        </w:rPr>
        <w:t>前风窗玻璃的副像偏离应符合表</w:t>
      </w:r>
      <w:r>
        <w:t xml:space="preserve"> 2 </w:t>
      </w:r>
      <w:r>
        <w:rPr>
          <w:rFonts w:hint="eastAsia"/>
        </w:rPr>
        <w:t>的规定。车窗洞口向内</w:t>
      </w:r>
      <w:r>
        <w:t xml:space="preserve"> </w:t>
      </w:r>
      <m:oMath>
        <m:r>
          <m:rPr/>
          <m:t>100</m:t>
        </m:r>
        <m:r>
          <m:rPr>
            <m:sty m:val="p"/>
          </m:rPr>
          <m:t> mm</m:t>
        </m:r>
      </m:oMath>
      <w:r>
        <w:t xml:space="preserve"> </w:t>
      </w:r>
      <w:r>
        <w:rPr>
          <w:rFonts w:hint="eastAsia"/>
        </w:rPr>
        <w:t>区域进入</w:t>
      </w:r>
      <w:r>
        <w:t xml:space="preserve"> </w:t>
      </w:r>
      <m:oMath>
        <m:r>
          <m:rPr>
            <m:sty m:val="p"/>
          </m:rPr>
          <m:t>I</m:t>
        </m:r>
      </m:oMath>
      <w:r>
        <w:t xml:space="preserve"> </w:t>
      </w:r>
      <w:r>
        <w:rPr>
          <w:rFonts w:hint="eastAsia"/>
        </w:rPr>
        <w:t>区或扩展后的</w:t>
      </w:r>
      <w:r>
        <w:t xml:space="preserve"> A </w:t>
      </w:r>
      <w:r>
        <w:rPr>
          <w:rFonts w:hint="eastAsia"/>
        </w:rPr>
        <w:t>区的部分,副像偏离最大值应不大于</w:t>
      </w:r>
      <w:r>
        <w:t xml:space="preserve"> </w:t>
      </w:r>
      <m:oMath>
        <m:sSup>
          <m:sSupPr/>
          <m:e>
            <m:r>
              <m:rPr/>
              <m:t>25</m:t>
            </m:r>
          </m:e>
          <m:sup>
            <m:r>
              <m:rPr>
                <m:sty m:val="p"/>
              </m:rPr>
              <m:t>′</m:t>
            </m:r>
          </m:sup>
        </m:sSup>
      </m:oMath>
      <w:r>
        <w:t xml:space="preserve"> 。</w:t>
      </w:r>
    </w:p>
    <w:p w14:paraId="716D7CCC">
      <w:pPr>
        <w:pStyle w:val="3"/>
      </w:pPr>
      <w:r>
        <w:t xml:space="preserve">5.2.2.2 </w:t>
      </w:r>
      <w:r>
        <w:rPr>
          <w:rFonts w:hint="eastAsia"/>
        </w:rPr>
        <w:t>车窗洞口向内或黑边内边缘向内</w:t>
      </w:r>
      <w:r>
        <w:t xml:space="preserve"> </w:t>
      </w:r>
      <m:oMath>
        <m:r>
          <m:rPr/>
          <m:t>25</m:t>
        </m:r>
        <m:r>
          <m:rPr>
            <m:sty m:val="p"/>
          </m:rPr>
          <m:t> mm</m:t>
        </m:r>
      </m:oMath>
      <w:r>
        <w:t xml:space="preserve"> </w:t>
      </w:r>
      <w:r>
        <w:rPr>
          <w:rFonts w:hint="eastAsia"/>
        </w:rPr>
        <w:t>区域不做检查,该区域不能进入</w:t>
      </w:r>
      <w:r>
        <w:t xml:space="preserve"> </w:t>
      </w:r>
      <m:oMath>
        <m:r>
          <m:rPr>
            <m:sty m:val="p"/>
          </m:rPr>
          <m:t>I</m:t>
        </m:r>
      </m:oMath>
      <w:r>
        <w:t xml:space="preserve"> </w:t>
      </w:r>
      <w:r>
        <w:rPr>
          <w:rFonts w:hint="eastAsia"/>
        </w:rPr>
        <w:t>区或扩展后的</w:t>
      </w:r>
      <w:r>
        <w:t xml:space="preserve"> </w:t>
      </w:r>
      <m:oMath>
        <m:r>
          <m:rPr>
            <m:sty m:val="p"/>
          </m:rPr>
          <m:t>A</m:t>
        </m:r>
      </m:oMath>
      <w:r>
        <w:t xml:space="preserve"> </w:t>
      </w:r>
      <w:r>
        <w:rPr>
          <w:rFonts w:hint="eastAsia"/>
        </w:rPr>
        <w:t>区；对于在中心部位有分隔柱的前风窗玻璃,邻接分隔柱的</w:t>
      </w:r>
      <w:r>
        <w:t xml:space="preserve"> </w:t>
      </w:r>
      <m:oMath>
        <m:r>
          <m:rPr/>
          <m:t>35</m:t>
        </m:r>
        <m:r>
          <m:rPr>
            <m:sty m:val="p"/>
          </m:rPr>
          <m:t> mm</m:t>
        </m:r>
      </m:oMath>
      <w:r>
        <w:t xml:space="preserve"> </w:t>
      </w:r>
      <w:r>
        <w:rPr>
          <w:rFonts w:hint="eastAsia"/>
        </w:rPr>
        <w:t>区域不做检查。</w:t>
      </w:r>
    </w:p>
    <w:p w14:paraId="031EB4AE">
      <w:pPr>
        <w:pStyle w:val="3"/>
      </w:pPr>
      <w:r>
        <w:rPr>
          <w:rFonts w:hint="eastAsia"/>
        </w:rPr>
        <w:t>表</w:t>
      </w:r>
      <w:r>
        <w:t xml:space="preserve"> 2 </w:t>
      </w:r>
      <w:r>
        <w:rPr>
          <w:rFonts w:hint="eastAsia"/>
        </w:rPr>
        <w:t>前风窗玻璃的副像偏离要求</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8"/>
        <w:gridCol w:w="1820"/>
        <w:gridCol w:w="2468"/>
      </w:tblGrid>
      <w:tr w14:paraId="7080C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11C1AF38">
            <w:pPr>
              <w:pStyle w:val="24"/>
              <w:jc w:val="center"/>
            </w:pPr>
            <w:r>
              <w:rPr>
                <w:rFonts w:hint="eastAsia"/>
              </w:rPr>
              <w:t>车辆种类</w:t>
            </w:r>
          </w:p>
        </w:tc>
        <w:tc>
          <w:p w14:paraId="7632B099">
            <w:pPr>
              <w:pStyle w:val="24"/>
              <w:jc w:val="center"/>
            </w:pPr>
            <w:r>
              <w:rPr>
                <w:rFonts w:hint="eastAsia"/>
              </w:rPr>
              <w:t>试验区*</w:t>
            </w:r>
          </w:p>
        </w:tc>
        <w:tc>
          <w:p w14:paraId="666C9C7C">
            <w:pPr>
              <w:pStyle w:val="24"/>
              <w:jc w:val="center"/>
            </w:pPr>
            <w:r>
              <w:rPr>
                <w:rFonts w:hint="eastAsia"/>
              </w:rPr>
              <w:t>副像偏离最大值</w:t>
            </w:r>
          </w:p>
        </w:tc>
      </w:tr>
      <w:tr w14:paraId="3DFDE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restart"/>
          </w:tcPr>
          <w:p w14:paraId="385371C5">
            <w:pPr>
              <w:pStyle w:val="24"/>
              <w:jc w:val="center"/>
            </w:pPr>
            <m:oMath>
              <m:sSub>
                <m:sSubPr/>
                <m:e>
                  <m:r>
                    <m:rPr>
                      <m:sty m:val="p"/>
                    </m:rPr>
                    <m:t>M</m:t>
                  </m:r>
                </m:e>
                <m:sub>
                  <m:r>
                    <m:rPr/>
                    <m:t>1</m:t>
                  </m:r>
                </m:sub>
              </m:sSub>
            </m:oMath>
            <w:r>
              <w:t xml:space="preserve"> </w:t>
            </w:r>
            <w:r>
              <w:rPr>
                <w:rFonts w:hint="eastAsia"/>
              </w:rPr>
              <w:t>和</w:t>
            </w:r>
            <w:r>
              <w:t xml:space="preserve"> </w:t>
            </w:r>
            <m:oMath>
              <m:sSub>
                <m:sSubPr/>
                <m:e>
                  <m:r>
                    <m:rPr>
                      <m:sty m:val="p"/>
                    </m:rPr>
                    <m:t>N</m:t>
                  </m:r>
                </m:e>
                <m:sub>
                  <m:r>
                    <m:rPr/>
                    <m:t>1</m:t>
                  </m:r>
                </m:sub>
              </m:sSub>
            </m:oMath>
          </w:p>
        </w:tc>
        <w:tc>
          <w:p w14:paraId="039D5BAD">
            <w:pPr>
              <w:pStyle w:val="24"/>
              <w:jc w:val="center"/>
            </w:pPr>
            <w:r>
              <w:rPr>
                <w:rFonts w:hint="eastAsia"/>
              </w:rPr>
              <w:t>扩展后的</w:t>
            </w:r>
            <w:r>
              <w:t xml:space="preserve"> </w:t>
            </w:r>
            <m:oMath>
              <m:r>
                <m:rPr>
                  <m:sty m:val="p"/>
                </m:rPr>
                <m:t>A</m:t>
              </m:r>
            </m:oMath>
          </w:p>
        </w:tc>
        <w:tc>
          <w:p w14:paraId="2E03BC71">
            <w:pPr>
              <w:pStyle w:val="24"/>
              <w:jc w:val="center"/>
            </w:pPr>
            <m:oMathPara>
              <m:oMath>
                <m:sSup>
                  <m:sSupPr/>
                  <m:e>
                    <m:r>
                      <m:rPr/>
                      <m:t>15</m:t>
                    </m:r>
                  </m:e>
                  <m:sup>
                    <m:r>
                      <m:rPr>
                        <m:sty m:val="p"/>
                      </m:rPr>
                      <m:t>′</m:t>
                    </m:r>
                  </m:sup>
                </m:sSup>
              </m:oMath>
            </m:oMathPara>
          </w:p>
        </w:tc>
      </w:tr>
      <w:tr w14:paraId="16452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2A7E297"/>
        </w:tc>
        <w:tc>
          <w:p w14:paraId="11CCE3A5">
            <w:pPr>
              <w:pStyle w:val="24"/>
              <w:jc w:val="center"/>
            </w:pPr>
            <w:r>
              <w:rPr>
                <w:rFonts w:hint="eastAsia"/>
              </w:rPr>
              <w:t>缩减后的</w:t>
            </w:r>
            <w:r>
              <w:t xml:space="preserve"> </w:t>
            </w:r>
            <m:oMath>
              <m:r>
                <m:rPr>
                  <m:sty m:val="p"/>
                </m:rPr>
                <m:t>B</m:t>
              </m:r>
            </m:oMath>
          </w:p>
        </w:tc>
        <w:tc>
          <w:p w14:paraId="221E9221">
            <w:pPr>
              <w:pStyle w:val="24"/>
              <w:jc w:val="center"/>
            </w:pPr>
            <m:oMathPara>
              <m:oMath>
                <m:sSup>
                  <m:sSupPr/>
                  <m:e>
                    <m:r>
                      <m:rPr/>
                      <m:t>25</m:t>
                    </m:r>
                  </m:e>
                  <m:sup>
                    <m:r>
                      <m:rPr>
                        <m:sty m:val="p"/>
                      </m:rPr>
                      <m:t>′</m:t>
                    </m:r>
                  </m:sup>
                </m:sSup>
              </m:oMath>
            </m:oMathPara>
          </w:p>
        </w:tc>
      </w:tr>
      <w:tr w14:paraId="63301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33A2994F">
            <w:pPr>
              <w:pStyle w:val="24"/>
              <w:jc w:val="center"/>
            </w:pPr>
            <m:oMath>
              <m:r>
                <m:rPr>
                  <m:sty m:val="p"/>
                </m:rPr>
                <m:t>N</m:t>
              </m:r>
            </m:oMath>
            <w:r>
              <w:t xml:space="preserve"> </w:t>
            </w:r>
            <w:r>
              <w:rPr>
                <w:rFonts w:hint="eastAsia"/>
              </w:rPr>
              <w:t>类和</w:t>
            </w:r>
            <w:r>
              <w:t xml:space="preserve"> </w:t>
            </w:r>
            <m:oMath>
              <m:r>
                <m:rPr>
                  <m:sty m:val="p"/>
                </m:rPr>
                <m:t>M</m:t>
              </m:r>
            </m:oMath>
            <w:r>
              <w:t xml:space="preserve"> </w:t>
            </w:r>
            <w:r>
              <w:rPr>
                <w:rFonts w:hint="eastAsia"/>
              </w:rPr>
              <w:t>类中</w:t>
            </w:r>
            <w:r>
              <w:t xml:space="preserve"> </w:t>
            </w:r>
            <m:oMath>
              <m:sSub>
                <m:sSubPr/>
                <m:e>
                  <m:r>
                    <m:rPr>
                      <m:sty m:val="p"/>
                    </m:rPr>
                    <m:t>M</m:t>
                  </m:r>
                </m:e>
                <m:sub>
                  <m:r>
                    <m:rPr/>
                    <m:t>1</m:t>
                  </m:r>
                </m:sub>
              </m:sSub>
            </m:oMath>
            <w:r>
              <w:t xml:space="preserve"> </w:t>
            </w:r>
            <w:r>
              <w:rPr>
                <w:rFonts w:hint="eastAsia"/>
              </w:rPr>
              <w:t>以外</w:t>
            </w:r>
          </w:p>
        </w:tc>
        <w:tc>
          <w:p w14:paraId="033C3283">
            <w:pPr>
              <w:pStyle w:val="24"/>
              <w:jc w:val="center"/>
            </w:pPr>
            <w:r>
              <w:t>I</w:t>
            </w:r>
          </w:p>
        </w:tc>
        <w:tc>
          <w:p w14:paraId="5E41C4A8">
            <w:pPr>
              <w:pStyle w:val="24"/>
              <w:jc w:val="center"/>
            </w:pPr>
            <m:oMathPara>
              <m:oMath>
                <m:sSup>
                  <m:sSupPr/>
                  <m:e>
                    <m:r>
                      <m:rPr/>
                      <m:t>15</m:t>
                    </m:r>
                  </m:e>
                  <m:sup>
                    <m:r>
                      <m:rPr>
                        <m:sty m:val="p"/>
                      </m:rPr>
                      <m:t>′</m:t>
                    </m:r>
                  </m:sup>
                </m:sSup>
              </m:oMath>
            </m:oMathPara>
          </w:p>
        </w:tc>
      </w:tr>
      <w:tr w14:paraId="482DD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6509C7EF">
            <w:pPr>
              <w:pStyle w:val="24"/>
              <w:jc w:val="center"/>
            </w:pPr>
            <w:r>
              <w:t xml:space="preserve">L </w:t>
            </w:r>
            <w:r>
              <w:rPr>
                <w:rFonts w:hint="eastAsia"/>
              </w:rPr>
              <w:t>类、O</w:t>
            </w:r>
            <w:r>
              <w:t xml:space="preserve"> </w:t>
            </w:r>
            <w:r>
              <w:rPr>
                <w:rFonts w:hint="eastAsia"/>
              </w:rPr>
              <w:t>类和</w:t>
            </w:r>
            <w:r>
              <w:t xml:space="preserve"> </w:t>
            </w:r>
            <w:r>
              <w:rPr>
                <w:rFonts w:hint="eastAsia"/>
              </w:rPr>
              <w:t>农业和林业专用车</w:t>
            </w:r>
          </w:p>
        </w:tc>
        <w:tc>
          <w:p w14:paraId="53FA11A0">
            <w:pPr>
              <w:pStyle w:val="24"/>
              <w:jc w:val="center"/>
            </w:pPr>
            <m:oMathPara>
              <m:oMath>
                <m:sSup>
                  <m:sSupPr/>
                  <m:e>
                    <m:r>
                      <m:rPr>
                        <m:sty m:val="p"/>
                      </m:rPr>
                      <m:t>I</m:t>
                    </m:r>
                  </m:e>
                  <m:sup>
                    <m:r>
                      <m:rPr>
                        <m:sty m:val="p"/>
                      </m:rPr>
                      <m:t>′</m:t>
                    </m:r>
                  </m:sup>
                </m:sSup>
              </m:oMath>
            </m:oMathPara>
          </w:p>
        </w:tc>
        <w:tc>
          <w:p w14:paraId="38303D27">
            <w:pPr>
              <w:pStyle w:val="24"/>
              <w:jc w:val="center"/>
            </w:pPr>
            <m:oMathPara>
              <m:oMath>
                <m:sSup>
                  <m:sSupPr/>
                  <m:e>
                    <m:r>
                      <m:rPr/>
                      <m:t>15</m:t>
                    </m:r>
                  </m:e>
                  <m:sup>
                    <m:r>
                      <m:rPr>
                        <m:sty m:val="p"/>
                      </m:rPr>
                      <m:t>′</m:t>
                    </m:r>
                  </m:sup>
                </m:sSup>
              </m:oMath>
            </m:oMathPara>
          </w:p>
        </w:tc>
      </w:tr>
      <w:tr w14:paraId="7BD10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gridSpan w:val="3"/>
          </w:tcPr>
          <w:p w14:paraId="25F7ABC4">
            <w:pPr>
              <w:pStyle w:val="24"/>
              <w:jc w:val="center"/>
            </w:pPr>
            <m:oMath>
              <m:sSup>
                <m:sSupPr/>
                <m:e>
                  <m:r>
                    <m:rPr/>
                    <m:t>​</m:t>
                  </m:r>
                </m:e>
                <m:sup>
                  <m:r>
                    <m:rPr/>
                    <m:t>a</m:t>
                  </m:r>
                </m:sup>
              </m:sSup>
            </m:oMath>
            <w:r>
              <w:t xml:space="preserve"> </w:t>
            </w:r>
            <w:r>
              <w:rPr>
                <w:rFonts w:hint="eastAsia"/>
              </w:rPr>
              <w:t>试验区的确定见附录</w:t>
            </w:r>
            <w:r>
              <w:t xml:space="preserve"> </w:t>
            </w:r>
            <m:oMath>
              <m:r>
                <m:rPr>
                  <m:sty m:val="p"/>
                </m:rPr>
                <m:t>A</m:t>
              </m:r>
            </m:oMath>
            <w:r>
              <w:t xml:space="preserve"> </w:t>
            </w:r>
            <w:r>
              <w:rPr>
                <w:rFonts w:hint="eastAsia"/>
              </w:rPr>
              <w:t>,对于</w:t>
            </w:r>
            <w:r>
              <w:t xml:space="preserve"> </w:t>
            </w:r>
            <m:oMath>
              <m:sSub>
                <m:sSubPr/>
                <m:e>
                  <m:r>
                    <m:rPr>
                      <m:sty m:val="p"/>
                    </m:rPr>
                    <m:t>N</m:t>
                  </m:r>
                </m:e>
                <m:sub>
                  <m:r>
                    <m:rPr/>
                    <m:t>1</m:t>
                  </m:r>
                </m:sub>
              </m:sSub>
            </m:oMath>
            <w:r>
              <w:t xml:space="preserve"> </w:t>
            </w:r>
            <w:r>
              <w:rPr>
                <w:rFonts w:hint="eastAsia"/>
              </w:rPr>
              <w:t>类车辆,由供需双方商定采用试验区</w:t>
            </w:r>
            <w:r>
              <w:t xml:space="preserve"> </w:t>
            </w:r>
            <m:oMath>
              <m:r>
                <m:rPr>
                  <m:sty m:val="p"/>
                </m:rPr>
                <m:t>I</m:t>
              </m:r>
            </m:oMath>
            <w:r>
              <w:t xml:space="preserve"> </w:t>
            </w:r>
            <w:r>
              <w:rPr>
                <w:rFonts w:hint="eastAsia"/>
              </w:rPr>
              <w:t>或扩展后的</w:t>
            </w:r>
            <w:r>
              <w:t xml:space="preserve"> </w:t>
            </w:r>
            <m:oMath>
              <m:r>
                <m:rPr>
                  <m:sty m:val="p"/>
                </m:rPr>
                <m:t>A</m:t>
              </m:r>
            </m:oMath>
            <w:r>
              <w:t xml:space="preserve"> </w:t>
            </w:r>
            <w:r>
              <w:rPr>
                <w:rFonts w:hint="eastAsia"/>
              </w:rPr>
              <w:t>及缩减后的</w:t>
            </w:r>
            <w:r>
              <w:t xml:space="preserve"> </w:t>
            </w:r>
            <m:oMath>
              <m:r>
                <m:rPr>
                  <m:sty m:val="p"/>
                </m:rPr>
                <m:t>B</m:t>
              </m:r>
            </m:oMath>
            <w:r>
              <w:t xml:space="preserve"> 。</w:t>
            </w:r>
          </w:p>
        </w:tc>
      </w:tr>
      <w:bookmarkEnd w:id="25"/>
    </w:tbl>
    <w:p w14:paraId="5AF114C3">
      <w:pPr>
        <w:pStyle w:val="2"/>
      </w:pPr>
      <w:bookmarkStart w:id="26" w:name="光畸变"/>
      <w:r>
        <w:t xml:space="preserve">5.2.3 </w:t>
      </w:r>
      <w:r>
        <w:rPr>
          <w:rFonts w:hint="eastAsia"/>
        </w:rPr>
        <w:t>光畸变</w:t>
      </w:r>
    </w:p>
    <w:p w14:paraId="3ECFB10E">
      <w:pPr>
        <w:pStyle w:val="23"/>
      </w:pPr>
      <w:r>
        <w:t xml:space="preserve">5.2.3.1 </w:t>
      </w:r>
      <w:r>
        <w:rPr>
          <w:rFonts w:hint="eastAsia"/>
        </w:rPr>
        <w:t>前风窗玻璃的光畸变应符合表</w:t>
      </w:r>
      <w:r>
        <w:t xml:space="preserve"> 3 </w:t>
      </w:r>
      <w:r>
        <w:rPr>
          <w:rFonts w:hint="eastAsia"/>
        </w:rPr>
        <w:t>的规定。车窗洞口向内</w:t>
      </w:r>
      <w:r>
        <w:t xml:space="preserve"> </w:t>
      </w:r>
      <m:oMath>
        <m:r>
          <m:rPr/>
          <m:t>100</m:t>
        </m:r>
        <m:r>
          <m:rPr>
            <m:sty m:val="p"/>
          </m:rPr>
          <m:t> mm</m:t>
        </m:r>
      </m:oMath>
      <w:r>
        <w:t xml:space="preserve"> </w:t>
      </w:r>
      <w:r>
        <w:rPr>
          <w:rFonts w:hint="eastAsia"/>
        </w:rPr>
        <w:t>区域进入</w:t>
      </w:r>
      <w:r>
        <w:t xml:space="preserve"> </w:t>
      </w:r>
      <m:oMath>
        <m:r>
          <m:rPr>
            <m:sty m:val="p"/>
          </m:rPr>
          <m:t>I</m:t>
        </m:r>
      </m:oMath>
      <w:r>
        <w:t xml:space="preserve"> </w:t>
      </w:r>
      <w:r>
        <w:rPr>
          <w:rFonts w:hint="eastAsia"/>
        </w:rPr>
        <w:t>区或扩展后的</w:t>
      </w:r>
      <w:r>
        <w:t xml:space="preserve"> </w:t>
      </w:r>
      <m:oMath>
        <m:r>
          <m:rPr>
            <m:sty m:val="p"/>
          </m:rPr>
          <m:t>A</m:t>
        </m:r>
      </m:oMath>
      <w:r>
        <w:t xml:space="preserve"> </w:t>
      </w:r>
      <w:r>
        <w:rPr>
          <w:rFonts w:hint="eastAsia"/>
        </w:rPr>
        <w:t>区的部分,光畸变最大值应不大于</w:t>
      </w:r>
      <w:r>
        <w:t xml:space="preserve"> </w:t>
      </w:r>
      <m:oMath>
        <m:sSup>
          <m:sSupPr/>
          <m:e>
            <m:r>
              <m:rPr/>
              <m:t>6</m:t>
            </m:r>
          </m:e>
          <m:sup>
            <m:r>
              <m:rPr>
                <m:sty m:val="p"/>
              </m:rPr>
              <m:t>′</m:t>
            </m:r>
          </m:sup>
        </m:sSup>
      </m:oMath>
      <w:r>
        <w:t xml:space="preserve"> 。</w:t>
      </w:r>
    </w:p>
    <w:p w14:paraId="7177B31B">
      <w:pPr>
        <w:pStyle w:val="3"/>
      </w:pPr>
      <w:r>
        <w:t xml:space="preserve">5.2.3.2 </w:t>
      </w:r>
      <w:r>
        <w:rPr>
          <w:rFonts w:hint="eastAsia"/>
        </w:rPr>
        <w:t>车窗洞口向内或黑边内边缘向内</w:t>
      </w:r>
      <w:r>
        <w:t xml:space="preserve"> </w:t>
      </w:r>
      <m:oMath>
        <m:r>
          <m:rPr/>
          <m:t>25</m:t>
        </m:r>
        <m:r>
          <m:rPr>
            <m:sty m:val="p"/>
          </m:rPr>
          <m:t> mm</m:t>
        </m:r>
      </m:oMath>
      <w:r>
        <w:t xml:space="preserve"> </w:t>
      </w:r>
      <w:r>
        <w:rPr>
          <w:rFonts w:hint="eastAsia"/>
        </w:rPr>
        <w:t>区域不做检查,该区域不能进入</w:t>
      </w:r>
      <w:r>
        <w:t xml:space="preserve"> I </w:t>
      </w:r>
      <w:r>
        <w:rPr>
          <w:rFonts w:hint="eastAsia"/>
        </w:rPr>
        <w:t>区或扩展后的</w:t>
      </w:r>
      <w:r>
        <w:t xml:space="preserve"> </w:t>
      </w:r>
      <m:oMath>
        <m:r>
          <m:rPr>
            <m:sty m:val="p"/>
          </m:rPr>
          <m:t>A</m:t>
        </m:r>
      </m:oMath>
      <w:r>
        <w:t xml:space="preserve"> </w:t>
      </w:r>
      <w:r>
        <w:rPr>
          <w:rFonts w:hint="eastAsia"/>
        </w:rPr>
        <w:t>区；对于在中心部位有分隔柱的前风窗玻璃,邻接分隔柱的</w:t>
      </w:r>
      <w:r>
        <w:t xml:space="preserve"> </w:t>
      </w:r>
      <m:oMath>
        <m:r>
          <m:rPr/>
          <m:t>35</m:t>
        </m:r>
        <m:r>
          <m:rPr>
            <m:sty m:val="p"/>
          </m:rPr>
          <m:t> mm</m:t>
        </m:r>
      </m:oMath>
      <w:r>
        <w:t xml:space="preserve"> </w:t>
      </w:r>
      <w:r>
        <w:rPr>
          <w:rFonts w:hint="eastAsia"/>
        </w:rPr>
        <w:t>区域不做检查。</w:t>
      </w:r>
    </w:p>
    <w:p w14:paraId="7F44044F">
      <w:pPr>
        <w:pStyle w:val="3"/>
      </w:pPr>
      <w:r>
        <w:rPr>
          <w:rFonts w:hint="eastAsia"/>
        </w:rPr>
        <w:t>表</w:t>
      </w:r>
      <w:r>
        <w:t xml:space="preserve"> 3 </w:t>
      </w:r>
      <w:r>
        <w:rPr>
          <w:rFonts w:hint="eastAsia"/>
        </w:rPr>
        <w:t>前风窗玻璃的光畸变要求</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37"/>
        <w:gridCol w:w="1879"/>
        <w:gridCol w:w="2240"/>
      </w:tblGrid>
      <w:tr w14:paraId="17FF8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42ACAB00">
            <w:pPr>
              <w:pStyle w:val="24"/>
              <w:jc w:val="center"/>
            </w:pPr>
            <w:r>
              <w:rPr>
                <w:rFonts w:hint="eastAsia"/>
              </w:rPr>
              <w:t>车辆种类</w:t>
            </w:r>
          </w:p>
        </w:tc>
        <w:tc>
          <w:p w14:paraId="1F47B07C">
            <w:pPr>
              <w:pStyle w:val="24"/>
              <w:jc w:val="center"/>
            </w:pPr>
            <w:r>
              <w:rPr>
                <w:rFonts w:hint="eastAsia"/>
              </w:rPr>
              <w:t>试验区*</w:t>
            </w:r>
          </w:p>
        </w:tc>
        <w:tc>
          <w:p w14:paraId="13AF0776">
            <w:pPr>
              <w:pStyle w:val="24"/>
              <w:jc w:val="center"/>
            </w:pPr>
            <w:r>
              <w:rPr>
                <w:rFonts w:hint="eastAsia"/>
              </w:rPr>
              <w:t>光畸变最大值</w:t>
            </w:r>
          </w:p>
        </w:tc>
      </w:tr>
      <w:tr w14:paraId="051DD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restart"/>
          </w:tcPr>
          <w:p w14:paraId="6D4F24F4">
            <w:pPr>
              <w:pStyle w:val="24"/>
              <w:jc w:val="center"/>
            </w:pPr>
            <m:oMath>
              <m:sSub>
                <m:sSubPr/>
                <m:e>
                  <m:r>
                    <m:rPr>
                      <m:sty m:val="p"/>
                    </m:rPr>
                    <m:t>M</m:t>
                  </m:r>
                </m:e>
                <m:sub>
                  <m:r>
                    <m:rPr/>
                    <m:t>1</m:t>
                  </m:r>
                </m:sub>
              </m:sSub>
            </m:oMath>
            <w:r>
              <w:t xml:space="preserve"> </w:t>
            </w:r>
            <w:r>
              <w:rPr>
                <w:rFonts w:hint="eastAsia"/>
              </w:rPr>
              <w:t>和</w:t>
            </w:r>
            <w:r>
              <w:t xml:space="preserve"> </w:t>
            </w:r>
            <m:oMath>
              <m:sSub>
                <m:sSubPr/>
                <m:e>
                  <m:r>
                    <m:rPr>
                      <m:sty m:val="p"/>
                    </m:rPr>
                    <m:t>N</m:t>
                  </m:r>
                </m:e>
                <m:sub>
                  <m:r>
                    <m:rPr/>
                    <m:t>1</m:t>
                  </m:r>
                </m:sub>
              </m:sSub>
            </m:oMath>
          </w:p>
        </w:tc>
        <w:tc>
          <w:p w14:paraId="1140D9A8">
            <w:pPr>
              <w:pStyle w:val="24"/>
              <w:jc w:val="center"/>
            </w:pPr>
            <w:r>
              <w:rPr>
                <w:rFonts w:hint="eastAsia"/>
              </w:rPr>
              <w:t>扩展后的</w:t>
            </w:r>
            <w:r>
              <w:t xml:space="preserve"> </w:t>
            </w:r>
            <m:oMath>
              <m:r>
                <m:rPr>
                  <m:sty m:val="p"/>
                </m:rPr>
                <m:t>A</m:t>
              </m:r>
            </m:oMath>
          </w:p>
        </w:tc>
        <w:tc>
          <w:p w14:paraId="381B805B">
            <w:pPr>
              <w:pStyle w:val="24"/>
              <w:jc w:val="center"/>
            </w:pPr>
            <m:oMathPara>
              <m:oMath>
                <m:sSup>
                  <m:sSupPr/>
                  <m:e>
                    <m:r>
                      <m:rPr/>
                      <m:t>2</m:t>
                    </m:r>
                  </m:e>
                  <m:sup>
                    <m:r>
                      <m:rPr>
                        <m:sty m:val="p"/>
                      </m:rPr>
                      <m:t>′</m:t>
                    </m:r>
                  </m:sup>
                </m:sSup>
              </m:oMath>
            </m:oMathPara>
          </w:p>
        </w:tc>
      </w:tr>
      <w:tr w14:paraId="4FE4F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2766EB47"/>
        </w:tc>
        <w:tc>
          <w:p w14:paraId="0990FDBE">
            <w:pPr>
              <w:pStyle w:val="24"/>
              <w:jc w:val="center"/>
            </w:pPr>
            <w:r>
              <w:rPr>
                <w:rFonts w:hint="eastAsia"/>
              </w:rPr>
              <w:t>缩减后的</w:t>
            </w:r>
            <w:r>
              <w:t xml:space="preserve"> B</w:t>
            </w:r>
          </w:p>
        </w:tc>
        <w:tc>
          <w:p w14:paraId="0B942437">
            <w:pPr>
              <w:pStyle w:val="24"/>
              <w:jc w:val="center"/>
            </w:pPr>
            <m:oMathPara>
              <m:oMath>
                <m:sSup>
                  <m:sSupPr/>
                  <m:e>
                    <m:r>
                      <m:rPr/>
                      <m:t>6</m:t>
                    </m:r>
                  </m:e>
                  <m:sup>
                    <m:r>
                      <m:rPr>
                        <m:sty m:val="p"/>
                      </m:rPr>
                      <m:t>′</m:t>
                    </m:r>
                  </m:sup>
                </m:sSup>
              </m:oMath>
            </m:oMathPara>
          </w:p>
        </w:tc>
      </w:tr>
      <w:tr w14:paraId="276B8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4FEEF89E">
            <w:pPr>
              <w:pStyle w:val="24"/>
              <w:jc w:val="center"/>
            </w:pPr>
            <m:oMath>
              <m:r>
                <m:rPr>
                  <m:sty m:val="p"/>
                </m:rPr>
                <m:t>N</m:t>
              </m:r>
            </m:oMath>
            <w:r>
              <w:t xml:space="preserve"> </w:t>
            </w:r>
            <w:r>
              <w:rPr>
                <w:rFonts w:hint="eastAsia"/>
              </w:rPr>
              <w:t>类和</w:t>
            </w:r>
            <w:r>
              <w:t xml:space="preserve"> </w:t>
            </w:r>
            <m:oMath>
              <m:r>
                <m:rPr>
                  <m:sty m:val="p"/>
                </m:rPr>
                <m:t>M</m:t>
              </m:r>
            </m:oMath>
            <w:r>
              <w:t xml:space="preserve"> </w:t>
            </w:r>
            <w:r>
              <w:rPr>
                <w:rFonts w:hint="eastAsia"/>
              </w:rPr>
              <w:t>类中</w:t>
            </w:r>
            <w:r>
              <w:t xml:space="preserve"> </w:t>
            </w:r>
            <m:oMath>
              <m:sSub>
                <m:sSubPr/>
                <m:e>
                  <m:r>
                    <m:rPr>
                      <m:sty m:val="p"/>
                    </m:rPr>
                    <m:t>M</m:t>
                  </m:r>
                </m:e>
                <m:sub>
                  <m:r>
                    <m:rPr/>
                    <m:t>1</m:t>
                  </m:r>
                </m:sub>
              </m:sSub>
            </m:oMath>
            <w:r>
              <w:t xml:space="preserve"> </w:t>
            </w:r>
            <w:r>
              <w:rPr>
                <w:rFonts w:hint="eastAsia"/>
              </w:rPr>
              <w:t>以外</w:t>
            </w:r>
          </w:p>
        </w:tc>
        <w:tc>
          <w:p w14:paraId="423E05E7">
            <w:pPr>
              <w:pStyle w:val="24"/>
              <w:jc w:val="center"/>
            </w:pPr>
            <w:r>
              <w:t>I</w:t>
            </w:r>
          </w:p>
        </w:tc>
        <w:tc>
          <w:p w14:paraId="5BEEB09E">
            <w:pPr>
              <w:pStyle w:val="24"/>
              <w:jc w:val="center"/>
            </w:pPr>
            <m:oMathPara>
              <m:oMath>
                <m:sSup>
                  <m:sSupPr/>
                  <m:e>
                    <m:r>
                      <m:rPr/>
                      <m:t>2</m:t>
                    </m:r>
                  </m:e>
                  <m:sup>
                    <m:r>
                      <m:rPr>
                        <m:sty m:val="p"/>
                      </m:rPr>
                      <m:t>′</m:t>
                    </m:r>
                  </m:sup>
                </m:sSup>
              </m:oMath>
            </m:oMathPara>
          </w:p>
        </w:tc>
      </w:tr>
      <w:tr w14:paraId="40985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2FB6519A">
            <w:pPr>
              <w:pStyle w:val="24"/>
              <w:jc w:val="center"/>
            </w:pPr>
            <w:r>
              <w:t xml:space="preserve">L </w:t>
            </w:r>
            <w:r>
              <w:rPr>
                <w:rFonts w:hint="eastAsia"/>
              </w:rPr>
              <w:t>类、O</w:t>
            </w:r>
            <w:r>
              <w:t xml:space="preserve"> </w:t>
            </w:r>
            <w:r>
              <w:rPr>
                <w:rFonts w:hint="eastAsia"/>
              </w:rPr>
              <w:t>类和</w:t>
            </w:r>
            <w:r>
              <w:t xml:space="preserve"> </w:t>
            </w:r>
            <w:r>
              <w:rPr>
                <w:rFonts w:hint="eastAsia"/>
              </w:rPr>
              <w:t>农业和林业专用车</w:t>
            </w:r>
          </w:p>
        </w:tc>
        <w:tc>
          <w:p w14:paraId="1435307A">
            <w:pPr>
              <w:pStyle w:val="24"/>
              <w:jc w:val="center"/>
            </w:pPr>
            <m:oMathPara>
              <m:oMath>
                <m:sSup>
                  <m:sSupPr/>
                  <m:e>
                    <m:r>
                      <m:rPr>
                        <m:sty m:val="p"/>
                      </m:rPr>
                      <m:t>I</m:t>
                    </m:r>
                  </m:e>
                  <m:sup>
                    <m:r>
                      <m:rPr>
                        <m:sty m:val="p"/>
                      </m:rPr>
                      <m:t>′</m:t>
                    </m:r>
                  </m:sup>
                </m:sSup>
              </m:oMath>
            </m:oMathPara>
          </w:p>
        </w:tc>
        <w:tc>
          <w:p w14:paraId="15BCD959">
            <w:pPr>
              <w:pStyle w:val="24"/>
              <w:jc w:val="center"/>
            </w:pPr>
            <m:oMathPara>
              <m:oMath>
                <m:sSup>
                  <m:sSupPr/>
                  <m:e>
                    <m:r>
                      <m:rPr/>
                      <m:t>2</m:t>
                    </m:r>
                  </m:e>
                  <m:sup>
                    <m:r>
                      <m:rPr>
                        <m:sty m:val="p"/>
                      </m:rPr>
                      <m:t>′</m:t>
                    </m:r>
                  </m:sup>
                </m:sSup>
              </m:oMath>
            </m:oMathPara>
          </w:p>
        </w:tc>
      </w:tr>
      <w:tr w14:paraId="00777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gridSpan w:val="3"/>
          </w:tcPr>
          <w:p w14:paraId="5C36BB65">
            <w:pPr>
              <w:pStyle w:val="24"/>
              <w:jc w:val="center"/>
            </w:pPr>
            <w:r>
              <w:rPr>
                <w:rFonts w:hint="eastAsia"/>
              </w:rPr>
              <w:t>试验区的确定见附录</w:t>
            </w:r>
            <w:r>
              <w:t xml:space="preserve"> </w:t>
            </w:r>
            <m:oMath>
              <m:r>
                <m:rPr>
                  <m:sty m:val="p"/>
                </m:rPr>
                <m:t>A</m:t>
              </m:r>
            </m:oMath>
            <w:r>
              <w:t xml:space="preserve"> </w:t>
            </w:r>
            <w:r>
              <w:rPr>
                <w:rFonts w:hint="eastAsia"/>
              </w:rPr>
              <w:t>,对于</w:t>
            </w:r>
            <w:r>
              <w:t xml:space="preserve"> </w:t>
            </w:r>
            <m:oMath>
              <m:sSub>
                <m:sSubPr/>
                <m:e>
                  <m:r>
                    <m:rPr>
                      <m:sty m:val="p"/>
                    </m:rPr>
                    <m:t>N</m:t>
                  </m:r>
                </m:e>
                <m:sub>
                  <m:r>
                    <m:rPr/>
                    <m:t>1</m:t>
                  </m:r>
                </m:sub>
              </m:sSub>
            </m:oMath>
            <w:r>
              <w:t xml:space="preserve"> </w:t>
            </w:r>
            <w:r>
              <w:rPr>
                <w:rFonts w:hint="eastAsia"/>
              </w:rPr>
              <w:t>类车辆,由供需双方商定采用试验区</w:t>
            </w:r>
            <w:r>
              <w:t xml:space="preserve"> </w:t>
            </w:r>
            <m:oMath>
              <m:r>
                <m:rPr>
                  <m:sty m:val="p"/>
                </m:rPr>
                <m:t>I</m:t>
              </m:r>
            </m:oMath>
            <w:r>
              <w:t xml:space="preserve"> </w:t>
            </w:r>
            <w:r>
              <w:rPr>
                <w:rFonts w:hint="eastAsia"/>
              </w:rPr>
              <w:t>或扩展后的</w:t>
            </w:r>
            <w:r>
              <w:t xml:space="preserve"> </w:t>
            </w:r>
            <m:oMath>
              <m:r>
                <m:rPr>
                  <m:sty m:val="p"/>
                </m:rPr>
                <m:t>A</m:t>
              </m:r>
            </m:oMath>
            <w:r>
              <w:t xml:space="preserve"> </w:t>
            </w:r>
            <w:r>
              <w:rPr>
                <w:rFonts w:hint="eastAsia"/>
              </w:rPr>
              <w:t>及缩减后的</w:t>
            </w:r>
            <w:r>
              <w:t xml:space="preserve"> </w:t>
            </w:r>
            <m:oMath>
              <m:r>
                <m:rPr>
                  <m:sty m:val="p"/>
                </m:rPr>
                <m:t>B</m:t>
              </m:r>
            </m:oMath>
            <w:r>
              <w:t xml:space="preserve"> 。</w:t>
            </w:r>
          </w:p>
        </w:tc>
      </w:tr>
      <w:bookmarkEnd w:id="26"/>
    </w:tbl>
    <w:p w14:paraId="20CFE503">
      <w:pPr>
        <w:pStyle w:val="2"/>
      </w:pPr>
      <w:bookmarkStart w:id="27" w:name="强度安全要求"/>
      <w:r>
        <w:t xml:space="preserve">5.3 </w:t>
      </w:r>
      <w:r>
        <w:rPr>
          <w:rFonts w:hint="eastAsia"/>
        </w:rPr>
        <w:t>强度安全要求</w:t>
      </w:r>
    </w:p>
    <w:bookmarkEnd w:id="27"/>
    <w:p w14:paraId="16CF6210">
      <w:pPr>
        <w:pStyle w:val="2"/>
      </w:pPr>
      <w:bookmarkStart w:id="28" w:name="人头模型冲击性能"/>
      <w:r>
        <w:t xml:space="preserve">5.3.1 </w:t>
      </w:r>
      <w:r>
        <w:rPr>
          <w:rFonts w:hint="eastAsia"/>
        </w:rPr>
        <w:t>人头模型冲击性能</w:t>
      </w:r>
    </w:p>
    <w:p w14:paraId="6E0C2407">
      <w:pPr>
        <w:pStyle w:val="23"/>
      </w:pPr>
      <w:r>
        <w:t xml:space="preserve">5.3.1.1 </w:t>
      </w:r>
      <w:r>
        <w:rPr>
          <w:rFonts w:hint="eastAsia"/>
        </w:rPr>
        <w:t>对于前风窗用夹层安全玻璃和塑玻复合材料、前风窗以外用安全中空玻璃和刚性塑料玻璃,试验后试样应符合表</w:t>
      </w:r>
      <w:r>
        <w:t xml:space="preserve"> 4 </w:t>
      </w:r>
      <w:r>
        <w:rPr>
          <w:rFonts w:hint="eastAsia"/>
        </w:rPr>
        <w:t>的规定。</w:t>
      </w:r>
    </w:p>
    <w:p w14:paraId="4BF7ED7B">
      <w:pPr>
        <w:pStyle w:val="3"/>
      </w:pPr>
      <w:r>
        <w:t xml:space="preserve">5.3.1.2 </w:t>
      </w:r>
      <w:r>
        <w:rPr>
          <w:rFonts w:hint="eastAsia"/>
        </w:rPr>
        <w:t>前风窗玻璃厚度大于或等于</w:t>
      </w:r>
      <w:r>
        <w:t xml:space="preserve"> </w:t>
      </w:r>
      <m:oMath>
        <m:r>
          <m:rPr/>
          <m:t>7</m:t>
        </m:r>
        <m:r>
          <m:rPr>
            <m:sty m:val="p"/>
          </m:rPr>
          <m:t> mm</m:t>
        </m:r>
      </m:oMath>
      <w:r>
        <w:t xml:space="preserve"> </w:t>
      </w:r>
      <w:r>
        <w:rPr>
          <w:rFonts w:hint="eastAsia"/>
        </w:rPr>
        <w:t>时,不需进行人头模型冲击试验。对于抬头显示风窗玻璃制品,</w:t>
      </w:r>
      <w:r>
        <w:t xml:space="preserve"> </w:t>
      </w:r>
      <w:r>
        <w:rPr>
          <w:rFonts w:hint="eastAsia"/>
        </w:rPr>
        <w:t>以最薄公称厚度为准。</w:t>
      </w:r>
    </w:p>
    <w:p w14:paraId="28F8E336">
      <w:pPr>
        <w:pStyle w:val="3"/>
      </w:pPr>
      <w:r>
        <w:t xml:space="preserve">5.3.1.3 </w:t>
      </w:r>
      <w:r>
        <w:rPr>
          <w:rFonts w:hint="eastAsia"/>
        </w:rPr>
        <w:t>对于刚性塑料玻璃,当制品面积小于</w:t>
      </w:r>
      <w:r>
        <w:t xml:space="preserve"> </w:t>
      </w:r>
      <m:oMath>
        <m:r>
          <m:rPr/>
          <m:t>200</m:t>
        </m:r>
        <m:sSup>
          <m:sSupPr/>
          <m:e>
            <m:r>
              <m:rPr>
                <m:sty m:val="p"/>
              </m:rPr>
              <m:t> cm</m:t>
            </m:r>
          </m:e>
          <m:sup>
            <m:r>
              <m:rPr/>
              <m:t>2</m:t>
            </m:r>
          </m:sup>
        </m:sSup>
      </m:oMath>
      <w:r>
        <w:t xml:space="preserve"> </w:t>
      </w:r>
      <w:r>
        <w:rPr>
          <w:rFonts w:hint="eastAsia"/>
        </w:rPr>
        <w:t>且外接圆半径小于</w:t>
      </w:r>
      <w:r>
        <w:t xml:space="preserve"> </w:t>
      </w:r>
      <m:oMath>
        <m:r>
          <m:rPr/>
          <m:t>7.5</m:t>
        </m:r>
        <m:r>
          <m:rPr>
            <m:sty m:val="p"/>
          </m:rPr>
          <m:t> cm</m:t>
        </m:r>
      </m:oMath>
      <w:r>
        <w:t xml:space="preserve"> </w:t>
      </w:r>
      <w:r>
        <w:rPr>
          <w:rFonts w:hint="eastAsia"/>
        </w:rPr>
        <w:t>时,不需进行人头模型冲击试验。</w:t>
      </w:r>
    </w:p>
    <w:p w14:paraId="594799FE">
      <w:pPr>
        <w:pStyle w:val="3"/>
      </w:pPr>
      <w:r>
        <w:rPr>
          <w:rFonts w:hint="eastAsia"/>
        </w:rPr>
        <w:t>表</w:t>
      </w:r>
      <w:r>
        <w:t xml:space="preserve"> 4 </w:t>
      </w:r>
      <w:r>
        <w:rPr>
          <w:rFonts w:hint="eastAsia"/>
        </w:rPr>
        <w:t>人头模型冲击后要求</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7"/>
        <w:gridCol w:w="8129"/>
      </w:tblGrid>
      <w:tr w14:paraId="23A85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487069BE">
            <w:pPr>
              <w:pStyle w:val="24"/>
              <w:jc w:val="center"/>
            </w:pPr>
            <w:r>
              <w:rPr>
                <w:rFonts w:hint="eastAsia"/>
              </w:rPr>
              <w:t>种类</w:t>
            </w:r>
          </w:p>
        </w:tc>
        <w:tc>
          <w:p w14:paraId="27920207">
            <w:pPr>
              <w:pStyle w:val="24"/>
              <w:jc w:val="center"/>
            </w:pPr>
            <w:r>
              <w:rPr>
                <w:rFonts w:hint="eastAsia"/>
              </w:rPr>
              <w:t>冲击后的试样状态</w:t>
            </w:r>
          </w:p>
        </w:tc>
      </w:tr>
      <w:tr w14:paraId="38BE2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0674CC74">
            <w:pPr>
              <w:pStyle w:val="24"/>
              <w:jc w:val="center"/>
            </w:pPr>
            <w:r>
              <w:rPr>
                <w:rFonts w:hint="eastAsia"/>
              </w:rPr>
              <w:t>夹层安全玻璃</w:t>
            </w:r>
          </w:p>
        </w:tc>
        <w:tc>
          <w:p w14:paraId="4B24975C">
            <w:pPr>
              <w:pStyle w:val="24"/>
              <w:jc w:val="center"/>
            </w:pPr>
            <w:r>
              <w:t xml:space="preserve">a) </w:t>
            </w:r>
            <w:r>
              <w:rPr>
                <w:rFonts w:hint="eastAsia"/>
              </w:rPr>
              <w:t>试样应破坏,</w:t>
            </w:r>
            <w:r>
              <w:t xml:space="preserve"> </w:t>
            </w:r>
            <w:r>
              <w:rPr>
                <w:rFonts w:hint="eastAsia"/>
              </w:rPr>
              <w:t>并以冲击点为中心产生许多环状和放射状裂纹,</w:t>
            </w:r>
            <w:r>
              <w:t xml:space="preserve"> </w:t>
            </w:r>
            <w:r>
              <w:rPr>
                <w:rFonts w:hint="eastAsia"/>
              </w:rPr>
              <w:t>离冲击点最近的环状裂纹的</w:t>
            </w:r>
            <w:r>
              <w:t xml:space="preserve"> </w:t>
            </w:r>
            <w:r>
              <w:rPr>
                <w:rFonts w:hint="eastAsia"/>
              </w:rPr>
              <w:t>半径应不大于</w:t>
            </w:r>
            <w:r>
              <w:t xml:space="preserve"> </w:t>
            </w:r>
            <m:oMath>
              <m:r>
                <m:rPr/>
                <m:t>80</m:t>
              </m:r>
              <m:r>
                <m:rPr>
                  <m:sty m:val="p"/>
                </m:rPr>
                <m:t> mm</m:t>
              </m:r>
            </m:oMath>
            <w:r>
              <w:t xml:space="preserve"> </w:t>
            </w:r>
            <w:r>
              <w:rPr>
                <w:rFonts w:hint="eastAsia"/>
              </w:rPr>
              <w:t>；</w:t>
            </w:r>
            <w:r>
              <w:t xml:space="preserve"> b) </w:t>
            </w:r>
            <w:r>
              <w:rPr>
                <w:rFonts w:hint="eastAsia"/>
              </w:rPr>
              <w:t>在试样冲击侧不应有面积大于</w:t>
            </w:r>
            <w:r>
              <w:t xml:space="preserve"> </w:t>
            </w:r>
            <m:oMath>
              <m:r>
                <m:rPr/>
                <m:t>20</m:t>
              </m:r>
              <m:sSup>
                <m:sSupPr/>
                <m:e>
                  <m:r>
                    <m:rPr>
                      <m:sty m:val="p"/>
                    </m:rPr>
                    <m:t> cm</m:t>
                  </m:r>
                </m:e>
                <m:sup>
                  <m:r>
                    <m:rPr/>
                    <m:t>2</m:t>
                  </m:r>
                </m:sup>
              </m:sSup>
            </m:oMath>
            <w:r>
              <w:t xml:space="preserve"> </w:t>
            </w:r>
            <w:r>
              <w:rPr>
                <w:rFonts w:hint="eastAsia"/>
              </w:rPr>
              <w:t>的中间层裸露,在冲击面以冲击点为中心的</w:t>
            </w:r>
            <w:r>
              <w:t xml:space="preserve"> </w:t>
            </w:r>
            <m:oMath>
              <m:r>
                <m:rPr/>
                <m:t>60</m:t>
              </m:r>
              <m:r>
                <m:rPr>
                  <m:sty m:val="p"/>
                </m:rPr>
                <m:t> mm</m:t>
              </m:r>
            </m:oMath>
            <w:r>
              <w:t xml:space="preserve"> </w:t>
            </w:r>
            <w:r>
              <w:rPr>
                <w:rFonts w:hint="eastAsia"/>
              </w:rPr>
              <w:t>直径圆外,允许有宽度小于</w:t>
            </w:r>
            <w:r>
              <w:t xml:space="preserve"> </w:t>
            </w:r>
            <m:oMath>
              <m:r>
                <m:rPr/>
                <m:t>4</m:t>
              </m:r>
              <m:r>
                <m:rPr>
                  <m:sty m:val="p"/>
                </m:rPr>
                <m:t> mm</m:t>
              </m:r>
            </m:oMath>
            <w:r>
              <w:t xml:space="preserve"> </w:t>
            </w:r>
            <w:r>
              <w:rPr>
                <w:rFonts w:hint="eastAsia"/>
              </w:rPr>
              <w:t>的碎片剥离；</w:t>
            </w:r>
            <w:r>
              <w:t xml:space="preserve"> </w:t>
            </w:r>
            <w:r>
              <w:rPr>
                <w:rFonts w:hint="eastAsia"/>
              </w:rPr>
              <w:t>c)中间层的裂口长度应小于</w:t>
            </w:r>
            <w:r>
              <w:t xml:space="preserve"> </w:t>
            </w:r>
            <m:oMath>
              <m:r>
                <m:rPr/>
                <m:t>35</m:t>
              </m:r>
              <m:r>
                <m:rPr>
                  <m:sty m:val="p"/>
                </m:rPr>
                <m:t> mm</m:t>
              </m:r>
            </m:oMath>
          </w:p>
        </w:tc>
      </w:tr>
      <w:tr w14:paraId="5B06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15C3F778">
            <w:pPr>
              <w:pStyle w:val="24"/>
              <w:jc w:val="center"/>
            </w:pPr>
            <w:r>
              <w:rPr>
                <w:rFonts w:hint="eastAsia"/>
              </w:rPr>
              <w:t>塑玻复合材料</w:t>
            </w:r>
          </w:p>
        </w:tc>
        <w:tc>
          <w:p w14:paraId="79C93040">
            <w:pPr>
              <w:pStyle w:val="24"/>
              <w:jc w:val="center"/>
            </w:pPr>
            <w:r>
              <w:t xml:space="preserve">a) </w:t>
            </w:r>
            <w:r>
              <w:rPr>
                <w:rFonts w:hint="eastAsia"/>
              </w:rPr>
              <w:t>玻璃层应破坏,</w:t>
            </w:r>
            <w:r>
              <w:t xml:space="preserve"> </w:t>
            </w:r>
            <w:r>
              <w:rPr>
                <w:rFonts w:hint="eastAsia"/>
              </w:rPr>
              <w:t>并以冲击点为中心产生许多环状和放射状裂纹,</w:t>
            </w:r>
            <w:r>
              <w:t xml:space="preserve"> </w:t>
            </w:r>
            <w:r>
              <w:rPr>
                <w:rFonts w:hint="eastAsia"/>
              </w:rPr>
              <w:t>离冲击点最近的环状裂纹</w:t>
            </w:r>
            <w:r>
              <w:t xml:space="preserve"> </w:t>
            </w:r>
            <w:r>
              <w:rPr>
                <w:rFonts w:hint="eastAsia"/>
              </w:rPr>
              <w:t>的半径应不大于</w:t>
            </w:r>
            <w:r>
              <w:t xml:space="preserve"> </w:t>
            </w:r>
            <m:oMath>
              <m:r>
                <m:rPr/>
                <m:t>80</m:t>
              </m:r>
              <m:r>
                <m:rPr>
                  <m:sty m:val="p"/>
                </m:rPr>
                <m:t> mm</m:t>
              </m:r>
            </m:oMath>
            <w:r>
              <w:t xml:space="preserve"> </w:t>
            </w:r>
            <w:r>
              <w:rPr>
                <w:rFonts w:hint="eastAsia"/>
              </w:rPr>
              <w:t>；</w:t>
            </w:r>
            <w:r>
              <w:t xml:space="preserve"> b) </w:t>
            </w:r>
            <w:r>
              <w:rPr>
                <w:rFonts w:hint="eastAsia"/>
              </w:rPr>
              <w:t>中间层的裂口长度应小于</w:t>
            </w:r>
            <w:r>
              <w:t xml:space="preserve"> </w:t>
            </w:r>
            <m:oMath>
              <m:r>
                <m:rPr/>
                <m:t>35</m:t>
              </m:r>
              <m:r>
                <m:rPr>
                  <m:sty m:val="p"/>
                </m:rPr>
                <m:t> mm</m:t>
              </m:r>
            </m:oMath>
          </w:p>
        </w:tc>
      </w:tr>
      <w:tr w14:paraId="61DC9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54A8435A">
            <w:pPr>
              <w:pStyle w:val="24"/>
              <w:jc w:val="center"/>
            </w:pPr>
            <w:r>
              <w:rPr>
                <w:rFonts w:hint="eastAsia"/>
              </w:rPr>
              <w:t>安全中空玻璃</w:t>
            </w:r>
          </w:p>
        </w:tc>
        <w:tc>
          <w:p w14:paraId="44FF2EB3">
            <w:pPr>
              <w:pStyle w:val="24"/>
              <w:jc w:val="center"/>
            </w:pPr>
            <w:r>
              <w:rPr>
                <w:rFonts w:hint="eastAsia"/>
              </w:rPr>
              <w:t>a)由两层钢化安全玻璃构成时,两层钢化安全玻璃均应破坏。</w:t>
            </w:r>
            <w:r>
              <w:t xml:space="preserve"> b) </w:t>
            </w:r>
            <w:r>
              <w:rPr>
                <w:rFonts w:hint="eastAsia"/>
              </w:rPr>
              <w:t>由夹层安全玻璃和/或塑玻复合材料构成时应满足以下要求:</w:t>
            </w:r>
            <w:r>
              <w:t xml:space="preserve"> </w:t>
            </w:r>
            <w:r>
              <w:rPr>
                <w:rFonts w:hint="eastAsia"/>
              </w:rPr>
              <w:t>1)两层构件均应破裂,</w:t>
            </w:r>
            <w:r>
              <w:t xml:space="preserve"> </w:t>
            </w:r>
            <w:r>
              <w:rPr>
                <w:rFonts w:hint="eastAsia"/>
              </w:rPr>
              <w:t>并以冲击点为中心产生许多圆形裂纹;</w:t>
            </w:r>
            <w:r>
              <w:t xml:space="preserve"> </w:t>
            </w:r>
            <w:r>
              <w:rPr>
                <w:rFonts w:hint="eastAsia"/>
              </w:rPr>
              <w:t>2)中间层允许撕裂,但人头模型不应穿透试样；</w:t>
            </w:r>
            <w:r>
              <w:t xml:space="preserve"> </w:t>
            </w:r>
            <w:r>
              <w:rPr>
                <w:rFonts w:hint="eastAsia"/>
              </w:rPr>
              <w:t>3)无大碎片剥离。</w:t>
            </w:r>
            <w:r>
              <w:t xml:space="preserve"> </w:t>
            </w:r>
            <w:r>
              <w:rPr>
                <w:rFonts w:hint="eastAsia"/>
              </w:rPr>
              <w:t>c)由一层钢化安全玻璃和一层夹层安全玻璃或塑玻复合材料所构成时应满足以下要求:</w:t>
            </w:r>
            <w:r>
              <w:t xml:space="preserve"> </w:t>
            </w:r>
            <w:r>
              <w:rPr>
                <w:rFonts w:hint="eastAsia"/>
              </w:rPr>
              <w:t>1)钢化安全玻璃应破碎；</w:t>
            </w:r>
            <w:r>
              <w:t xml:space="preserve"> </w:t>
            </w:r>
            <w:r>
              <w:rPr>
                <w:rFonts w:hint="eastAsia"/>
              </w:rPr>
              <w:t>2)夹层安全玻璃或塑玻复合材料应破裂,并以冲击点为中心产生许多圆形裂纹；</w:t>
            </w:r>
            <w:r>
              <w:t xml:space="preserve"> </w:t>
            </w:r>
            <w:r>
              <w:rPr>
                <w:rFonts w:hint="eastAsia"/>
              </w:rPr>
              <w:t>3)中间层允许撕裂,但人头模型不应穿透试样；</w:t>
            </w:r>
            <w:r>
              <w:t xml:space="preserve"> </w:t>
            </w:r>
            <w:r>
              <w:rPr>
                <w:rFonts w:hint="eastAsia"/>
              </w:rPr>
              <w:t>4)无大碎片剥离</w:t>
            </w:r>
          </w:p>
        </w:tc>
      </w:tr>
      <w:tr w14:paraId="34E69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03199A3B">
            <w:pPr>
              <w:pStyle w:val="24"/>
              <w:jc w:val="center"/>
            </w:pPr>
            <w:r>
              <w:rPr>
                <w:rFonts w:hint="eastAsia"/>
              </w:rPr>
              <w:t>刚性塑料玻璃</w:t>
            </w:r>
          </w:p>
        </w:tc>
        <w:tc>
          <w:p w14:paraId="0F648CA3">
            <w:pPr>
              <w:pStyle w:val="24"/>
              <w:jc w:val="center"/>
            </w:pPr>
            <w:r>
              <w:t xml:space="preserve">a) </w:t>
            </w:r>
            <w:r>
              <w:rPr>
                <w:rFonts w:hint="eastAsia"/>
              </w:rPr>
              <w:t>冲击体不应穿透试样,</w:t>
            </w:r>
            <w:r>
              <w:t xml:space="preserve"> </w:t>
            </w:r>
            <w:r>
              <w:rPr>
                <w:rFonts w:hint="eastAsia"/>
              </w:rPr>
              <w:t>试样不应破碎成分离的几块;</w:t>
            </w:r>
            <w:r>
              <w:t xml:space="preserve"> b) HIC </w:t>
            </w:r>
            <w:r>
              <w:rPr>
                <w:rFonts w:hint="eastAsia"/>
              </w:rPr>
              <w:t>值应小于</w:t>
            </w:r>
            <w:r>
              <w:t xml:space="preserve"> 1000</w:t>
            </w:r>
          </w:p>
        </w:tc>
      </w:tr>
      <w:bookmarkEnd w:id="28"/>
    </w:tbl>
    <w:p w14:paraId="2627CF6A">
      <w:pPr>
        <w:pStyle w:val="2"/>
      </w:pPr>
      <w:bookmarkStart w:id="29" w:name="抗穿透性能"/>
      <w:r>
        <w:t xml:space="preserve">5.3.2 </w:t>
      </w:r>
      <w:r>
        <w:rPr>
          <w:rFonts w:hint="eastAsia"/>
        </w:rPr>
        <w:t>抗穿透性能</w:t>
      </w:r>
    </w:p>
    <w:p w14:paraId="602B5EE6">
      <w:pPr>
        <w:pStyle w:val="23"/>
      </w:pPr>
      <w:r>
        <w:rPr>
          <w:rFonts w:hint="eastAsia"/>
        </w:rPr>
        <w:t>对于前风窗用夹层安全玻璃和塑玻复合材料,冲击后</w:t>
      </w:r>
      <w:r>
        <w:t xml:space="preserve"> </w:t>
      </w:r>
      <m:oMath>
        <m:r>
          <m:rPr/>
          <m:t>5</m:t>
        </m:r>
        <m:r>
          <m:rPr>
            <m:sty m:val="p"/>
          </m:rPr>
          <m:t> s</m:t>
        </m:r>
      </m:oMath>
      <w:r>
        <w:t xml:space="preserve"> </w:t>
      </w:r>
      <w:r>
        <w:rPr>
          <w:rFonts w:hint="eastAsia"/>
        </w:rPr>
        <w:t>内钢球不应穿透试样。</w:t>
      </w:r>
    </w:p>
    <w:bookmarkEnd w:id="29"/>
    <w:p w14:paraId="46A2DA69">
      <w:pPr>
        <w:pStyle w:val="2"/>
      </w:pPr>
      <w:bookmarkStart w:id="30" w:name="抗冲击性能"/>
      <w:r>
        <w:t xml:space="preserve">5.3.3 </w:t>
      </w:r>
      <w:r>
        <w:rPr>
          <w:rFonts w:hint="eastAsia"/>
        </w:rPr>
        <w:t>抗冲击性能</w:t>
      </w:r>
    </w:p>
    <w:p w14:paraId="05A087ED">
      <w:pPr>
        <w:pStyle w:val="23"/>
      </w:pPr>
      <w:r>
        <w:t xml:space="preserve">5.3.3.1 </w:t>
      </w:r>
      <w:r>
        <w:rPr>
          <w:rFonts w:hint="eastAsia"/>
        </w:rPr>
        <w:t>对于前风窗用夹层安全玻璃,冲击后试样应符合下列规定。</w:t>
      </w:r>
    </w:p>
    <w:p w14:paraId="1EF0C249">
      <w:pPr>
        <w:pStyle w:val="3"/>
      </w:pPr>
      <w:r>
        <w:t xml:space="preserve">a) </w:t>
      </w:r>
      <w:r>
        <w:rPr>
          <w:rFonts w:hint="eastAsia"/>
        </w:rPr>
        <w:t>钢球不应穿透试样。</w:t>
      </w:r>
    </w:p>
    <w:p w14:paraId="2CE182AC">
      <w:pPr>
        <w:pStyle w:val="3"/>
      </w:pPr>
      <w:r>
        <w:t xml:space="preserve">b) </w:t>
      </w:r>
      <w:r>
        <w:rPr>
          <w:rFonts w:hint="eastAsia"/>
        </w:rPr>
        <w:t>试样不应断成分离的几块。</w:t>
      </w:r>
    </w:p>
    <w:p w14:paraId="018712C7">
      <w:pPr>
        <w:pStyle w:val="3"/>
      </w:pPr>
      <w:r>
        <w:t xml:space="preserve">c) </w:t>
      </w:r>
      <w:r>
        <w:rPr>
          <w:rFonts w:hint="eastAsia"/>
        </w:rPr>
        <w:t>冲击面反侧剥落碎片的总质量应符合表</w:t>
      </w:r>
      <w:r>
        <w:t xml:space="preserve"> 5 </w:t>
      </w:r>
      <w:r>
        <w:rPr>
          <w:rFonts w:hint="eastAsia"/>
        </w:rPr>
        <w:t>的规定。对于抬头显示风窗玻璃,冲击面反侧剥落碎片的总质量应符合制品最薄处公称厚度在表</w:t>
      </w:r>
      <w:r>
        <w:t xml:space="preserve"> 5 </w:t>
      </w:r>
      <w:r>
        <w:rPr>
          <w:rFonts w:hint="eastAsia"/>
        </w:rPr>
        <w:t>中所对应的碎片质量要求。</w:t>
      </w:r>
    </w:p>
    <w:p w14:paraId="74D70002">
      <w:pPr>
        <w:pStyle w:val="3"/>
      </w:pPr>
      <w:r>
        <w:rPr>
          <w:rFonts w:hint="eastAsia"/>
        </w:rPr>
        <w:t>表</w:t>
      </w:r>
      <w:r>
        <w:t xml:space="preserve"> 5 </w:t>
      </w:r>
      <w:r>
        <w:rPr>
          <w:rFonts w:hint="eastAsia"/>
        </w:rPr>
        <w:t>冲击面反侧允许剥落碎片质量要求</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1"/>
        <w:gridCol w:w="1466"/>
      </w:tblGrid>
      <w:tr w14:paraId="7C86D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p w14:paraId="0D12889A">
            <w:pPr>
              <w:pStyle w:val="24"/>
              <w:jc w:val="center"/>
            </w:pPr>
            <w:r>
              <w:rPr>
                <w:rFonts w:hint="eastAsia"/>
              </w:rPr>
              <w:t>公称厚度</w:t>
            </w:r>
            <w:r>
              <w:t xml:space="preserve"> </w:t>
            </w:r>
            <m:oMathPara>
              <m:oMath>
                <m:r>
                  <m:rPr/>
                  <w:rPr>
                    <w:rFonts w:hint="default" w:ascii="Cambria Math"/>
                  </w:rPr>
                  <m:t>t</m:t>
                </m:r>
                <m:r>
                  <m:rPr>
                    <m:sty m:val="p"/>
                  </m:rPr>
                  <w:rPr>
                    <w:rFonts w:hint="default" w:ascii="Cambria Math"/>
                  </w:rPr>
                  <m:t>/mm</m:t>
                </m:r>
              </m:oMath>
            </m:oMathPara>
          </w:p>
        </w:tc>
        <w:tc>
          <w:p w14:paraId="108E8791">
            <w:pPr>
              <w:pStyle w:val="24"/>
              <w:jc w:val="center"/>
            </w:pPr>
            <w:r>
              <w:rPr>
                <w:rFonts w:hint="eastAsia"/>
              </w:rPr>
              <w:t>碎片质量/</w:t>
            </w:r>
            <w:r>
              <w:t xml:space="preserve"> </w:t>
            </w:r>
            <m:oMath>
              <m:r>
                <m:rPr>
                  <m:sty m:val="p"/>
                </m:rPr>
                <m:t>g</m:t>
              </m:r>
            </m:oMath>
          </w:p>
        </w:tc>
      </w:tr>
      <w:tr w14:paraId="0165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0335AECC">
            <w:pPr>
              <w:pStyle w:val="24"/>
              <w:jc w:val="center"/>
            </w:pPr>
            <m:oMathPara>
              <m:oMath>
                <m:r>
                  <m:rPr/>
                  <m:t>t</m:t>
                </m:r>
                <m:r>
                  <m:rPr>
                    <m:sty m:val="p"/>
                  </m:rPr>
                  <m:t>≤</m:t>
                </m:r>
                <m:r>
                  <m:rPr/>
                  <m:t>4.5</m:t>
                </m:r>
              </m:oMath>
            </m:oMathPara>
          </w:p>
        </w:tc>
        <w:tc>
          <w:p w14:paraId="5BC62327">
            <w:pPr>
              <w:pStyle w:val="24"/>
              <w:jc w:val="center"/>
            </w:pPr>
            <m:oMathPara>
              <m:oMath>
                <m:r>
                  <m:rPr>
                    <m:sty m:val="p"/>
                  </m:rPr>
                  <m:t>≤</m:t>
                </m:r>
                <m:r>
                  <m:rPr/>
                  <m:t>12</m:t>
                </m:r>
              </m:oMath>
            </m:oMathPara>
          </w:p>
        </w:tc>
      </w:tr>
      <w:tr w14:paraId="7A90F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10FC360C">
            <w:pPr>
              <w:pStyle w:val="24"/>
              <w:jc w:val="center"/>
            </w:pPr>
            <m:oMathPara>
              <m:oMath>
                <m:r>
                  <m:rPr/>
                  <m:t>4.5</m:t>
                </m:r>
                <m:r>
                  <m:rPr>
                    <m:sty m:val="p"/>
                  </m:rPr>
                  <m:t>&lt;</m:t>
                </m:r>
                <m:r>
                  <m:rPr/>
                  <m:t>t</m:t>
                </m:r>
                <m:r>
                  <m:rPr>
                    <m:sty m:val="p"/>
                  </m:rPr>
                  <m:t>≤</m:t>
                </m:r>
                <m:r>
                  <m:rPr/>
                  <m:t>5.5</m:t>
                </m:r>
              </m:oMath>
            </m:oMathPara>
          </w:p>
        </w:tc>
        <w:tc>
          <w:p w14:paraId="5A68AA0B">
            <w:pPr>
              <w:pStyle w:val="24"/>
              <w:jc w:val="center"/>
            </w:pPr>
            <m:oMathPara>
              <m:oMath>
                <m:r>
                  <m:rPr>
                    <m:sty m:val="p"/>
                  </m:rPr>
                  <m:t>≤</m:t>
                </m:r>
                <m:r>
                  <m:rPr/>
                  <m:t>15</m:t>
                </m:r>
              </m:oMath>
            </m:oMathPara>
          </w:p>
        </w:tc>
      </w:tr>
      <w:tr w14:paraId="2D280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68D08CCB">
            <w:pPr>
              <w:pStyle w:val="24"/>
              <w:jc w:val="center"/>
            </w:pPr>
            <m:oMathPara>
              <m:oMath>
                <m:r>
                  <m:rPr/>
                  <m:t>5.5</m:t>
                </m:r>
                <m:r>
                  <m:rPr>
                    <m:sty m:val="p"/>
                  </m:rPr>
                  <m:t>&lt;</m:t>
                </m:r>
                <m:r>
                  <m:rPr/>
                  <m:t>t</m:t>
                </m:r>
                <m:r>
                  <m:rPr>
                    <m:sty m:val="p"/>
                  </m:rPr>
                  <m:t>≤</m:t>
                </m:r>
                <m:r>
                  <m:rPr/>
                  <m:t>6.5</m:t>
                </m:r>
              </m:oMath>
            </m:oMathPara>
          </w:p>
        </w:tc>
        <w:tc>
          <w:p w14:paraId="16D1EEE4">
            <w:pPr>
              <w:pStyle w:val="24"/>
              <w:jc w:val="center"/>
            </w:pPr>
            <m:oMathPara>
              <m:oMath>
                <m:r>
                  <m:rPr>
                    <m:sty m:val="p"/>
                  </m:rPr>
                  <m:t>≤</m:t>
                </m:r>
                <m:r>
                  <m:rPr/>
                  <m:t>20</m:t>
                </m:r>
              </m:oMath>
            </m:oMathPara>
          </w:p>
        </w:tc>
      </w:tr>
      <w:tr w14:paraId="01984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2B65DCF1">
            <w:pPr>
              <w:pStyle w:val="24"/>
              <w:jc w:val="center"/>
            </w:pPr>
            <m:oMathPara>
              <m:oMath>
                <m:r>
                  <m:rPr/>
                  <m:t>t</m:t>
                </m:r>
                <m:r>
                  <m:rPr>
                    <m:sty m:val="p"/>
                  </m:rPr>
                  <m:t>&gt;</m:t>
                </m:r>
                <m:r>
                  <m:rPr/>
                  <m:t>6.5</m:t>
                </m:r>
              </m:oMath>
            </m:oMathPara>
          </w:p>
        </w:tc>
        <w:tc>
          <w:p w14:paraId="0949923A">
            <w:pPr>
              <w:pStyle w:val="24"/>
              <w:jc w:val="center"/>
            </w:pPr>
            <m:oMathPara>
              <m:oMath>
                <m:r>
                  <m:rPr>
                    <m:sty m:val="p"/>
                  </m:rPr>
                  <m:t>≤</m:t>
                </m:r>
                <m:r>
                  <m:rPr/>
                  <m:t>25</m:t>
                </m:r>
              </m:oMath>
            </m:oMathPara>
          </w:p>
        </w:tc>
      </w:tr>
    </w:tbl>
    <w:p w14:paraId="410490E5">
      <w:pPr>
        <w:pStyle w:val="3"/>
      </w:pPr>
      <w:r>
        <w:t xml:space="preserve">5.3.3.2 </w:t>
      </w:r>
      <w:r>
        <w:rPr>
          <w:rFonts w:hint="eastAsia"/>
        </w:rPr>
        <w:t>对于前风窗用塑玻复合材料及钢化安全玻璃,冲击后试样应符合表</w:t>
      </w:r>
      <w:r>
        <w:t xml:space="preserve"> 6 </w:t>
      </w:r>
      <w:r>
        <w:rPr>
          <w:rFonts w:hint="eastAsia"/>
        </w:rPr>
        <w:t>的规定。</w:t>
      </w:r>
    </w:p>
    <w:p w14:paraId="3A9069DE">
      <w:pPr>
        <w:pStyle w:val="3"/>
      </w:pPr>
      <w:r>
        <w:rPr>
          <w:rFonts w:hint="eastAsia"/>
        </w:rPr>
        <w:t>表</w:t>
      </w:r>
      <w:r>
        <w:t xml:space="preserve"> 6 </w:t>
      </w:r>
      <w:r>
        <w:rPr>
          <w:rFonts w:hint="eastAsia"/>
        </w:rPr>
        <w:t>前风窗用塑玻复合材料及钢化安全玻璃的抗冲击性要求</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6"/>
        <w:gridCol w:w="3901"/>
      </w:tblGrid>
      <w:tr w14:paraId="3C032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p w14:paraId="00F4FE8A">
            <w:pPr>
              <w:pStyle w:val="24"/>
              <w:jc w:val="center"/>
            </w:pPr>
            <w:r>
              <w:rPr>
                <w:rFonts w:hint="eastAsia"/>
              </w:rPr>
              <w:t>种类</w:t>
            </w:r>
          </w:p>
        </w:tc>
        <w:tc>
          <w:p w14:paraId="4849F209">
            <w:pPr>
              <w:pStyle w:val="24"/>
              <w:jc w:val="center"/>
            </w:pPr>
            <w:r>
              <w:rPr>
                <w:rFonts w:hint="eastAsia"/>
              </w:rPr>
              <w:t>冲击后的试样状态</w:t>
            </w:r>
          </w:p>
        </w:tc>
      </w:tr>
      <w:tr w14:paraId="523F6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restart"/>
          </w:tcPr>
          <w:p w14:paraId="40DC2B30">
            <w:pPr>
              <w:pStyle w:val="24"/>
              <w:jc w:val="center"/>
            </w:pPr>
            <w:r>
              <w:rPr>
                <w:rFonts w:hint="eastAsia"/>
              </w:rPr>
              <w:t>塑玻复合材料</w:t>
            </w:r>
          </w:p>
        </w:tc>
        <w:tc>
          <w:p w14:paraId="5522DB15">
            <w:pPr>
              <w:pStyle w:val="24"/>
              <w:jc w:val="center"/>
            </w:pPr>
            <w:r>
              <w:t xml:space="preserve">a) </w:t>
            </w:r>
            <w:r>
              <w:rPr>
                <w:rFonts w:hint="eastAsia"/>
              </w:rPr>
              <w:t>冲击后试样可以产生裂纹或裂缝;</w:t>
            </w:r>
          </w:p>
        </w:tc>
      </w:tr>
      <w:tr w14:paraId="58977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55391AC5"/>
        </w:tc>
        <w:tc>
          <w:p w14:paraId="7114519D">
            <w:pPr>
              <w:pStyle w:val="24"/>
              <w:jc w:val="center"/>
            </w:pPr>
            <w:r>
              <w:t xml:space="preserve">b) </w:t>
            </w:r>
            <w:r>
              <w:rPr>
                <w:rFonts w:hint="eastAsia"/>
              </w:rPr>
              <w:t>钢球不应穿透试样;</w:t>
            </w:r>
          </w:p>
        </w:tc>
      </w:tr>
      <w:tr w14:paraId="3D7ED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A43B668"/>
        </w:tc>
        <w:tc>
          <w:p w14:paraId="34490A54">
            <w:pPr>
              <w:pStyle w:val="24"/>
              <w:jc w:val="center"/>
            </w:pPr>
            <w:r>
              <w:rPr>
                <w:rFonts w:hint="eastAsia"/>
              </w:rPr>
              <w:t>c)试样不应断成几块</w:t>
            </w:r>
          </w:p>
        </w:tc>
      </w:tr>
      <w:tr w14:paraId="11F49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31097880">
            <w:pPr>
              <w:pStyle w:val="24"/>
              <w:jc w:val="center"/>
            </w:pPr>
            <w:r>
              <w:rPr>
                <w:rFonts w:hint="eastAsia"/>
              </w:rPr>
              <w:t>钢化安全玻璃</w:t>
            </w:r>
          </w:p>
        </w:tc>
        <w:tc>
          <w:p w14:paraId="218D70EA">
            <w:pPr>
              <w:pStyle w:val="24"/>
              <w:jc w:val="center"/>
            </w:pPr>
            <w:r>
              <w:rPr>
                <w:rFonts w:hint="eastAsia"/>
              </w:rPr>
              <w:t>试样不应破坏</w:t>
            </w:r>
          </w:p>
        </w:tc>
      </w:tr>
    </w:tbl>
    <w:p w14:paraId="5C2C4353">
      <w:pPr>
        <w:pStyle w:val="3"/>
      </w:pPr>
      <w:r>
        <w:t xml:space="preserve">5.3.3.3 </w:t>
      </w:r>
      <w:r>
        <w:rPr>
          <w:rFonts w:hint="eastAsia"/>
        </w:rPr>
        <w:t>对于前风窗以外玻璃,</w:t>
      </w:r>
      <w:r>
        <w:t xml:space="preserve"> </w:t>
      </w:r>
      <w:r>
        <w:rPr>
          <w:rFonts w:hint="eastAsia"/>
        </w:rPr>
        <w:t>冲击后试样应符合表</w:t>
      </w:r>
      <w:r>
        <w:t xml:space="preserve"> 7 </w:t>
      </w:r>
      <w:r>
        <w:rPr>
          <w:rFonts w:hint="eastAsia"/>
        </w:rPr>
        <w:t>的规定。</w:t>
      </w:r>
    </w:p>
    <w:p w14:paraId="59E41DE5">
      <w:pPr>
        <w:pStyle w:val="3"/>
      </w:pPr>
      <w:r>
        <w:rPr>
          <w:rFonts w:hint="eastAsia"/>
        </w:rPr>
        <w:t>表</w:t>
      </w:r>
      <w:r>
        <w:t xml:space="preserve"> 7 </w:t>
      </w:r>
      <w:r>
        <w:rPr>
          <w:rFonts w:hint="eastAsia"/>
        </w:rPr>
        <w:t>前风窗以外玻璃的抗冲击性要求</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9"/>
        <w:gridCol w:w="7627"/>
      </w:tblGrid>
      <w:tr w14:paraId="4BD3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296031BF">
            <w:pPr>
              <w:pStyle w:val="24"/>
              <w:jc w:val="center"/>
            </w:pPr>
            <w:r>
              <w:rPr>
                <w:rFonts w:hint="eastAsia"/>
              </w:rPr>
              <w:t>种类</w:t>
            </w:r>
          </w:p>
        </w:tc>
        <w:tc>
          <w:p w14:paraId="5169334C">
            <w:pPr>
              <w:pStyle w:val="24"/>
              <w:jc w:val="center"/>
            </w:pPr>
            <w:r>
              <w:rPr>
                <w:rFonts w:hint="eastAsia"/>
              </w:rPr>
              <w:t>冲击后的试样状态</w:t>
            </w:r>
          </w:p>
        </w:tc>
      </w:tr>
      <w:tr w14:paraId="3ED34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60BD50EC">
            <w:pPr>
              <w:pStyle w:val="24"/>
              <w:jc w:val="center"/>
            </w:pPr>
            <w:r>
              <w:rPr>
                <w:rFonts w:hint="eastAsia"/>
              </w:rPr>
              <w:t>夹层安全玻璃</w:t>
            </w:r>
          </w:p>
        </w:tc>
        <w:tc>
          <w:p w14:paraId="70E23794">
            <w:pPr>
              <w:pStyle w:val="24"/>
              <w:jc w:val="center"/>
            </w:pPr>
            <w:r>
              <w:t xml:space="preserve">a) </w:t>
            </w:r>
            <w:r>
              <w:rPr>
                <w:rFonts w:hint="eastAsia"/>
              </w:rPr>
              <w:t>钢球不应穿透试样。</w:t>
            </w:r>
            <w:r>
              <w:t xml:space="preserve"> </w:t>
            </w:r>
            <w:r>
              <w:rPr>
                <w:rFonts w:hint="eastAsia"/>
              </w:rPr>
              <w:t>b)试样不应断裂成几块。</w:t>
            </w:r>
            <w:r>
              <w:t xml:space="preserve"> c) </w:t>
            </w:r>
            <w:r>
              <w:rPr>
                <w:rFonts w:hint="eastAsia"/>
              </w:rPr>
              <w:t>在冲击点反侧正对着冲击点的部位,玻璃剥落的面积应小于</w:t>
            </w:r>
            <w:r>
              <w:t xml:space="preserve"> </w:t>
            </w:r>
            <m:oMathPara>
              <m:oMath>
                <m:r>
                  <m:rPr/>
                  <w:rPr>
                    <w:rFonts w:hint="default" w:ascii="Cambria Math"/>
                  </w:rPr>
                  <m:t>645</m:t>
                </m:r>
                <m:sSup>
                  <m:sSupPr>
                    <m:ctrlPr>
                      <w:rPr>
                        <w:rFonts w:hint="default" w:ascii="Cambria Math"/>
                      </w:rPr>
                    </m:ctrlPr>
                  </m:sSupPr>
                  <m:e>
                    <m:r>
                      <m:rPr>
                        <m:sty m:val="p"/>
                      </m:rPr>
                      <w:rPr>
                        <w:rFonts w:hint="default" w:ascii="Cambria Math"/>
                      </w:rPr>
                      <m:t> mm</m:t>
                    </m:r>
                  </m:e>
                  <m:sup>
                    <m:r>
                      <m:rPr/>
                      <w:rPr>
                        <w:rFonts w:hint="default" w:ascii="Cambria Math"/>
                      </w:rPr>
                      <m:t>2</m:t>
                    </m:r>
                  </m:sup>
                </m:sSup>
              </m:oMath>
            </m:oMathPara>
            <w:r>
              <w:t xml:space="preserve"> </w:t>
            </w:r>
            <w:r>
              <w:rPr>
                <w:rFonts w:hint="eastAsia"/>
              </w:rPr>
              <w:t>,且该区域的中间</w:t>
            </w:r>
            <w:r>
              <w:t xml:space="preserve"> </w:t>
            </w:r>
            <w:r>
              <w:rPr>
                <w:rFonts w:hint="eastAsia"/>
              </w:rPr>
              <w:t>层表面应被牢固粘接的玻璃细小碎片所覆盖。冲击试样两侧玻璃剥落的总面积应不大于</w:t>
            </w:r>
            <w:r>
              <w:t xml:space="preserve"> </w:t>
            </w:r>
            <m:oMath>
              <m:r>
                <m:rPr/>
                <m:t>1935</m:t>
              </m:r>
              <m:sSup>
                <m:sSupPr/>
                <m:e>
                  <m:r>
                    <m:rPr>
                      <m:sty m:val="p"/>
                    </m:rPr>
                    <m:t> mm</m:t>
                  </m:r>
                </m:e>
                <m:sup>
                  <m:r>
                    <m:rPr/>
                    <m:t>2</m:t>
                  </m:r>
                </m:sup>
              </m:sSup>
            </m:oMath>
          </w:p>
        </w:tc>
      </w:tr>
      <w:tr w14:paraId="7B7F6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72AF11C4">
            <w:pPr>
              <w:pStyle w:val="24"/>
              <w:jc w:val="center"/>
            </w:pPr>
            <w:r>
              <w:rPr>
                <w:rFonts w:hint="eastAsia"/>
              </w:rPr>
              <w:t>塑玻复合材料</w:t>
            </w:r>
            <w:r>
              <w:t xml:space="preserve"> </w:t>
            </w:r>
            <w:r>
              <w:rPr>
                <w:rFonts w:hint="eastAsia"/>
              </w:rPr>
              <w:t>刚性塑料玻璃</w:t>
            </w:r>
          </w:p>
        </w:tc>
        <w:tc>
          <w:p w14:paraId="19DF6217">
            <w:pPr>
              <w:pStyle w:val="24"/>
              <w:jc w:val="center"/>
            </w:pPr>
            <w:r>
              <w:t xml:space="preserve">a) </w:t>
            </w:r>
            <w:r>
              <w:rPr>
                <w:rFonts w:hint="eastAsia"/>
              </w:rPr>
              <w:t>冲击后试样可以产生裂纹或裂缝;</w:t>
            </w:r>
            <w:r>
              <w:t xml:space="preserve"> b) </w:t>
            </w:r>
            <w:r>
              <w:rPr>
                <w:rFonts w:hint="eastAsia"/>
              </w:rPr>
              <w:t>钢球不应穿透试样;</w:t>
            </w:r>
            <w:r>
              <w:t xml:space="preserve"> </w:t>
            </w:r>
            <w:r>
              <w:rPr>
                <w:rFonts w:hint="eastAsia"/>
              </w:rPr>
              <w:t>c)试样不应断裂成几块</w:t>
            </w:r>
          </w:p>
        </w:tc>
      </w:tr>
      <w:tr w14:paraId="067E4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7D4006E8">
            <w:pPr>
              <w:pStyle w:val="24"/>
              <w:jc w:val="center"/>
            </w:pPr>
            <w:r>
              <w:rPr>
                <w:rFonts w:hint="eastAsia"/>
              </w:rPr>
              <w:t>钢化安全玻璃</w:t>
            </w:r>
          </w:p>
        </w:tc>
        <w:tc>
          <w:p w14:paraId="0792BE91">
            <w:pPr>
              <w:pStyle w:val="24"/>
              <w:jc w:val="center"/>
            </w:pPr>
            <w:r>
              <w:rPr>
                <w:rFonts w:hint="eastAsia"/>
              </w:rPr>
              <w:t>试样不应破坏</w:t>
            </w:r>
          </w:p>
        </w:tc>
      </w:tr>
      <w:bookmarkEnd w:id="30"/>
    </w:tbl>
    <w:p w14:paraId="3BE340E8">
      <w:pPr>
        <w:pStyle w:val="2"/>
      </w:pPr>
      <w:bookmarkStart w:id="31" w:name="破坏安全要求"/>
      <w:r>
        <w:t xml:space="preserve">5.4 </w:t>
      </w:r>
      <w:r>
        <w:rPr>
          <w:rFonts w:hint="eastAsia"/>
        </w:rPr>
        <w:t>破坏安全要求</w:t>
      </w:r>
    </w:p>
    <w:bookmarkEnd w:id="31"/>
    <w:p w14:paraId="2E2717FE">
      <w:pPr>
        <w:pStyle w:val="2"/>
      </w:pPr>
      <w:bookmarkStart w:id="32" w:name="碎片状态"/>
      <w:r>
        <w:t xml:space="preserve">5.4.1 </w:t>
      </w:r>
      <w:r>
        <w:rPr>
          <w:rFonts w:hint="eastAsia"/>
        </w:rPr>
        <w:t>碎片状态</w:t>
      </w:r>
    </w:p>
    <w:p w14:paraId="705A3869">
      <w:pPr>
        <w:pStyle w:val="23"/>
      </w:pPr>
      <w:r>
        <w:rPr>
          <w:rFonts w:hint="eastAsia"/>
        </w:rPr>
        <w:t>钢化安全玻璃碎片状态应符合下列a)</w:t>
      </w:r>
      <w:r>
        <w:t xml:space="preserve"> </w:t>
      </w:r>
      <m:oMath>
        <m:r>
          <m:rPr>
            <m:sty m:val="p"/>
          </m:rPr>
          <m:t>∼c</m:t>
        </m:r>
      </m:oMath>
      <w:r>
        <w:t xml:space="preserve"> </w:t>
      </w:r>
      <w:r>
        <w:rPr>
          <w:rFonts w:hint="eastAsia"/>
        </w:rPr>
        <w:t>)的规定。试样边缘</w:t>
      </w:r>
      <w:r>
        <w:t xml:space="preserve"> </w:t>
      </w:r>
      <m:oMath>
        <m:r>
          <m:rPr/>
          <m:t>20</m:t>
        </m:r>
        <m:r>
          <m:rPr>
            <m:sty m:val="p"/>
          </m:rPr>
          <m:t> mm</m:t>
        </m:r>
      </m:oMath>
      <w:r>
        <w:t xml:space="preserve"> </w:t>
      </w:r>
      <w:r>
        <w:rPr>
          <w:rFonts w:hint="eastAsia"/>
        </w:rPr>
        <w:t>范围内以及以冲击点为圆心、</w:t>
      </w:r>
      <w:r>
        <w:t xml:space="preserve"> </w:t>
      </w:r>
      <w:r>
        <w:rPr>
          <w:rFonts w:hint="eastAsia"/>
        </w:rPr>
        <w:t>以</w:t>
      </w:r>
      <w:r>
        <w:t xml:space="preserve"> </w:t>
      </w:r>
      <m:oMath>
        <m:r>
          <m:rPr/>
          <m:t>75</m:t>
        </m:r>
        <m:r>
          <m:rPr>
            <m:sty m:val="p"/>
          </m:rPr>
          <m:t> mm</m:t>
        </m:r>
      </m:oMath>
      <w:r>
        <w:t xml:space="preserve"> </w:t>
      </w:r>
      <w:r>
        <w:rPr>
          <w:rFonts w:hint="eastAsia"/>
        </w:rPr>
        <w:t>为半径的圆内为非评价区。除去非评价区后,如果试样的评价区内不能完整包含</w:t>
      </w:r>
      <w:r>
        <w:t xml:space="preserve"> </w:t>
      </w:r>
      <m:oMath>
        <m:r>
          <m:rPr/>
          <m:t>50</m:t>
        </m:r>
        <m:r>
          <m:rPr>
            <m:sty m:val="p"/>
          </m:rPr>
          <m:t> mm×</m:t>
        </m:r>
      </m:oMath>
      <w:r>
        <w:t xml:space="preserve"> </w:t>
      </w:r>
      <m:oMath>
        <m:r>
          <m:rPr/>
          <m:t>50</m:t>
        </m:r>
        <m:r>
          <m:rPr>
            <m:sty m:val="p"/>
          </m:rPr>
          <m:t> mm</m:t>
        </m:r>
      </m:oMath>
      <w:r>
        <w:t xml:space="preserve"> </w:t>
      </w:r>
      <w:r>
        <w:rPr>
          <w:rFonts w:hint="eastAsia"/>
        </w:rPr>
        <w:t>的正方形评价框时,碎片状态应符合下列</w:t>
      </w:r>
      <w:r>
        <w:t xml:space="preserve"> b) </w:t>
      </w:r>
      <w:r>
        <w:rPr>
          <w:rFonts w:hint="eastAsia"/>
        </w:rPr>
        <w:t>和</w:t>
      </w:r>
      <w:r>
        <w:t xml:space="preserve"> </w:t>
      </w:r>
      <w:r>
        <w:rPr>
          <w:rFonts w:hint="eastAsia"/>
        </w:rPr>
        <w:t>c)的规定。</w:t>
      </w:r>
    </w:p>
    <w:p w14:paraId="2B689F30">
      <w:pPr>
        <w:pStyle w:val="3"/>
      </w:pPr>
      <w:r>
        <w:t xml:space="preserve">a) </w:t>
      </w:r>
      <w:r>
        <w:rPr>
          <w:rFonts w:hint="eastAsia"/>
        </w:rPr>
        <w:t>在任一</w:t>
      </w:r>
      <w:r>
        <w:t xml:space="preserve"> </w:t>
      </w:r>
      <m:oMath>
        <m:r>
          <m:rPr/>
          <m:t>50</m:t>
        </m:r>
        <m:r>
          <m:rPr>
            <m:sty m:val="p"/>
          </m:rPr>
          <m:t> mm×</m:t>
        </m:r>
        <m:r>
          <m:rPr/>
          <m:t>50</m:t>
        </m:r>
        <m:r>
          <m:rPr>
            <m:sty m:val="p"/>
          </m:rPr>
          <m:t> mm</m:t>
        </m:r>
      </m:oMath>
      <w:r>
        <w:t xml:space="preserve"> </w:t>
      </w:r>
      <w:r>
        <w:rPr>
          <w:rFonts w:hint="eastAsia"/>
        </w:rPr>
        <w:t>的正方形内的碎片数应不少于</w:t>
      </w:r>
      <w:r>
        <w:t xml:space="preserve"> 40 </w:t>
      </w:r>
      <w:r>
        <w:rPr>
          <w:rFonts w:hint="eastAsia"/>
        </w:rPr>
        <w:t>块。</w:t>
      </w:r>
    </w:p>
    <w:p w14:paraId="1C03A11F">
      <w:pPr>
        <w:pStyle w:val="3"/>
      </w:pPr>
      <w:r>
        <w:t xml:space="preserve">b) </w:t>
      </w:r>
      <w:r>
        <w:rPr>
          <w:rFonts w:hint="eastAsia"/>
        </w:rPr>
        <w:t>不应有超过</w:t>
      </w:r>
      <w:r>
        <w:t xml:space="preserve"> </w:t>
      </w:r>
      <m:oMath>
        <m:r>
          <m:rPr/>
          <m:t>3</m:t>
        </m:r>
        <m:sSup>
          <m:sSupPr/>
          <m:e>
            <m:r>
              <m:rPr>
                <m:sty m:val="p"/>
              </m:rPr>
              <m:t> cm</m:t>
            </m:r>
          </m:e>
          <m:sup>
            <m:r>
              <m:rPr/>
              <m:t>2</m:t>
            </m:r>
          </m:sup>
        </m:sSup>
      </m:oMath>
      <w:r>
        <w:t xml:space="preserve"> </w:t>
      </w:r>
      <w:r>
        <w:rPr>
          <w:rFonts w:hint="eastAsia"/>
        </w:rPr>
        <w:t>的碎片。</w:t>
      </w:r>
    </w:p>
    <w:p w14:paraId="33F9B80B">
      <w:pPr>
        <w:pStyle w:val="3"/>
      </w:pPr>
      <w:r>
        <w:t xml:space="preserve">c) </w:t>
      </w:r>
      <w:r>
        <w:rPr>
          <w:rFonts w:hint="eastAsia"/>
        </w:rPr>
        <w:t>不应有长度超过</w:t>
      </w:r>
      <w:r>
        <w:t xml:space="preserve"> </w:t>
      </w:r>
      <m:oMath>
        <m:r>
          <m:rPr/>
          <m:t>100</m:t>
        </m:r>
        <m:r>
          <m:rPr>
            <m:sty m:val="p"/>
          </m:rPr>
          <m:t> mm</m:t>
        </m:r>
      </m:oMath>
      <w:r>
        <w:t xml:space="preserve"> </w:t>
      </w:r>
      <w:r>
        <w:rPr>
          <w:rFonts w:hint="eastAsia"/>
        </w:rPr>
        <w:t>的长条碎片。对于长度不大于</w:t>
      </w:r>
      <w:r>
        <w:t xml:space="preserve"> </w:t>
      </w:r>
      <m:oMath>
        <m:r>
          <m:rPr/>
          <m:t>100</m:t>
        </m:r>
        <m:r>
          <m:rPr>
            <m:sty m:val="p"/>
          </m:rPr>
          <m:t> mm</m:t>
        </m:r>
      </m:oMath>
      <w:r>
        <w:t xml:space="preserve"> </w:t>
      </w:r>
      <w:r>
        <w:rPr>
          <w:rFonts w:hint="eastAsia"/>
        </w:rPr>
        <w:t>的长条碎片,其端部不应是尖角状。当长条碎片的一端进入试样边缘</w:t>
      </w:r>
      <w:r>
        <w:t xml:space="preserve"> </w:t>
      </w:r>
      <m:oMath>
        <m:r>
          <m:rPr/>
          <m:t>20</m:t>
        </m:r>
        <m:r>
          <m:rPr>
            <m:sty m:val="p"/>
          </m:rPr>
          <m:t> mm</m:t>
        </m:r>
      </m:oMath>
      <w:r>
        <w:t xml:space="preserve"> </w:t>
      </w:r>
      <w:r>
        <w:rPr>
          <w:rFonts w:hint="eastAsia"/>
        </w:rPr>
        <w:t>范围时,该碎片或其延长线与边缘形成的角度应不大于</w:t>
      </w:r>
      <w:r>
        <w:t xml:space="preserve"> </w:t>
      </w:r>
      <m:oMath>
        <m:sSup>
          <m:sSupPr/>
          <m:e>
            <m:r>
              <m:rPr/>
              <m:t>45</m:t>
            </m:r>
          </m:e>
          <m:sup>
            <m:r>
              <m:rPr>
                <m:sty m:val="p"/>
              </m:rPr>
              <m:t>∘</m:t>
            </m:r>
          </m:sup>
        </m:sSup>
      </m:oMath>
      <w:r>
        <w:t xml:space="preserve"> 。</w:t>
      </w:r>
    </w:p>
    <w:bookmarkEnd w:id="32"/>
    <w:p w14:paraId="7FA29ECC">
      <w:pPr>
        <w:pStyle w:val="2"/>
      </w:pPr>
      <w:bookmarkStart w:id="33" w:name="耐燃烧性能"/>
      <w:r>
        <w:t xml:space="preserve">5.4.2 </w:t>
      </w:r>
      <w:r>
        <w:rPr>
          <w:rFonts w:hint="eastAsia"/>
        </w:rPr>
        <w:t>耐燃烧性能</w:t>
      </w:r>
    </w:p>
    <w:p w14:paraId="17D61C24">
      <w:pPr>
        <w:pStyle w:val="23"/>
      </w:pPr>
      <w:r>
        <w:rPr>
          <w:rFonts w:hint="eastAsia"/>
        </w:rPr>
        <w:t>塑玻复合材料、刚性塑料玻璃和贴膜玻璃的燃烧结果及要求见表</w:t>
      </w:r>
      <w:r>
        <w:t xml:space="preserve"> 8 。</w:t>
      </w:r>
    </w:p>
    <w:p w14:paraId="6400CDF3">
      <w:pPr>
        <w:pStyle w:val="3"/>
      </w:pPr>
      <w:r>
        <w:rPr>
          <w:rFonts w:hint="eastAsia"/>
        </w:rPr>
        <w:t>表</w:t>
      </w:r>
      <w:r>
        <w:t xml:space="preserve"> 8 </w:t>
      </w:r>
      <w:r>
        <w:rPr>
          <w:rFonts w:hint="eastAsia"/>
        </w:rPr>
        <w:t>燃烧结果及要求</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46"/>
        <w:gridCol w:w="2383"/>
      </w:tblGrid>
      <w:tr w14:paraId="6AC4F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114298A1">
            <w:pPr>
              <w:pStyle w:val="24"/>
              <w:jc w:val="center"/>
            </w:pPr>
            <w:r>
              <w:rPr>
                <w:rFonts w:hint="eastAsia"/>
              </w:rPr>
              <w:t>燃烧结果</w:t>
            </w:r>
          </w:p>
        </w:tc>
        <w:tc>
          <w:p w14:paraId="4119689D">
            <w:pPr>
              <w:pStyle w:val="24"/>
              <w:jc w:val="center"/>
            </w:pPr>
            <w:r>
              <w:rPr>
                <w:rFonts w:hint="eastAsia"/>
              </w:rPr>
              <w:t>要求</w:t>
            </w:r>
          </w:p>
        </w:tc>
      </w:tr>
      <w:tr w14:paraId="3F80B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461C55ED">
            <w:pPr>
              <w:pStyle w:val="24"/>
              <w:jc w:val="center"/>
            </w:pPr>
            <w:r>
              <w:t>A-0 mm/min</w:t>
            </w:r>
          </w:p>
        </w:tc>
        <w:tc>
          <w:p w14:paraId="5BBD818B">
            <w:pPr>
              <w:pStyle w:val="24"/>
              <w:jc w:val="center"/>
            </w:pPr>
            <w:r>
              <w:rPr>
                <w:rFonts w:hint="eastAsia"/>
              </w:rPr>
              <w:t>允许</w:t>
            </w:r>
          </w:p>
        </w:tc>
      </w:tr>
      <w:tr w14:paraId="1E2F7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0ABD3C59">
            <w:pPr>
              <w:pStyle w:val="24"/>
              <w:jc w:val="center"/>
            </w:pPr>
            <w:r>
              <w:t>B</w:t>
            </w:r>
          </w:p>
        </w:tc>
        <w:tc>
          <w:p w14:paraId="20CF1884">
            <w:pPr>
              <w:pStyle w:val="24"/>
              <w:jc w:val="center"/>
            </w:pPr>
            <w:r>
              <w:rPr>
                <w:rFonts w:hint="eastAsia"/>
              </w:rPr>
              <w:t>允许</w:t>
            </w:r>
          </w:p>
        </w:tc>
      </w:tr>
      <w:tr w14:paraId="173F2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283C65C5">
            <w:pPr>
              <w:pStyle w:val="24"/>
              <w:jc w:val="center"/>
            </w:pPr>
            <w:r>
              <w:rPr>
                <w:rFonts w:hint="eastAsia"/>
              </w:rPr>
              <w:t>C一燃烧速度实测值(mm/min)</w:t>
            </w:r>
          </w:p>
        </w:tc>
        <w:tc>
          <w:p w14:paraId="29F88F17">
            <w:pPr>
              <w:pStyle w:val="24"/>
              <w:jc w:val="center"/>
            </w:pPr>
            <w:r>
              <w:rPr>
                <w:rFonts w:hint="eastAsia"/>
              </w:rPr>
              <w:t>燃烧速度实测值</w:t>
            </w:r>
            <w:r>
              <w:t xml:space="preserve"> </w:t>
            </w:r>
            <m:oMath>
              <m:r>
                <m:rPr>
                  <m:sty m:val="p"/>
                </m:rPr>
                <m:t>≤</m:t>
              </m:r>
              <m:r>
                <m:rPr/>
                <m:t>70</m:t>
              </m:r>
            </m:oMath>
          </w:p>
        </w:tc>
      </w:tr>
      <w:tr w14:paraId="2F024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7886A0AB">
            <w:pPr>
              <w:pStyle w:val="24"/>
              <w:jc w:val="center"/>
            </w:pPr>
            <w:r>
              <w:rPr>
                <w:rFonts w:hint="eastAsia"/>
              </w:rPr>
              <w:t>D一燃烧速度实测值</w:t>
            </w:r>
            <w:r>
              <w:t xml:space="preserve"> </w:t>
            </w:r>
            <m:oMath>
              <m:d>
                <m:dPr>
                  <m:sepChr m:val=""/>
                </m:dPr>
                <m:e>
                  <m:r>
                    <m:rPr>
                      <m:sty m:val="p"/>
                    </m:rPr>
                    <m:t>mm/min</m:t>
                  </m:r>
                </m:e>
              </m:d>
            </m:oMath>
          </w:p>
        </w:tc>
        <w:tc>
          <w:p w14:paraId="7F2ADD38">
            <w:pPr>
              <w:pStyle w:val="24"/>
              <w:jc w:val="center"/>
            </w:pPr>
            <w:r>
              <w:rPr>
                <w:rFonts w:hint="eastAsia"/>
              </w:rPr>
              <w:t>燃烧速度实测值</w:t>
            </w:r>
            <w:r>
              <w:t xml:space="preserve"> </w:t>
            </w:r>
            <m:oMath>
              <m:r>
                <m:rPr>
                  <m:sty m:val="p"/>
                </m:rPr>
                <m:t>≤</m:t>
              </m:r>
              <m:r>
                <m:rPr/>
                <m:t>70</m:t>
              </m:r>
            </m:oMath>
          </w:p>
        </w:tc>
      </w:tr>
      <w:tr w14:paraId="19C18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09AA42EF">
            <w:pPr>
              <w:pStyle w:val="24"/>
              <w:jc w:val="center"/>
            </w:pPr>
            <w:r>
              <w:t>E</w:t>
            </w:r>
          </w:p>
        </w:tc>
        <w:tc>
          <w:p w14:paraId="006B2C4E">
            <w:pPr>
              <w:pStyle w:val="24"/>
              <w:jc w:val="center"/>
            </w:pPr>
            <w:r>
              <w:rPr>
                <w:rFonts w:hint="eastAsia"/>
              </w:rPr>
              <w:t>不允许</w:t>
            </w:r>
          </w:p>
        </w:tc>
      </w:tr>
      <w:bookmarkEnd w:id="33"/>
    </w:tbl>
    <w:p w14:paraId="62E26093">
      <w:pPr>
        <w:pStyle w:val="2"/>
      </w:pPr>
      <w:bookmarkStart w:id="34" w:name="耐化学侵蚀性能"/>
      <w:r>
        <w:t xml:space="preserve">5.4.3 </w:t>
      </w:r>
      <w:r>
        <w:rPr>
          <w:rFonts w:hint="eastAsia"/>
        </w:rPr>
        <w:t>耐化学侵蚀性能</w:t>
      </w:r>
    </w:p>
    <w:p w14:paraId="0725076A">
      <w:pPr>
        <w:pStyle w:val="23"/>
      </w:pPr>
      <w:r>
        <w:t xml:space="preserve">5.4.3.1 </w:t>
      </w:r>
      <w:r>
        <w:rPr>
          <w:rFonts w:hint="eastAsia"/>
        </w:rPr>
        <w:t>对于塑玻复合材料和贴膜玻璃,试验后试样不应出现软化、胶粘、龟裂或其他可视缺陷。</w:t>
      </w:r>
    </w:p>
    <w:p w14:paraId="5CC18A15">
      <w:pPr>
        <w:pStyle w:val="3"/>
      </w:pPr>
      <w:r>
        <w:t xml:space="preserve">5.4.3.2 </w:t>
      </w:r>
      <w:r>
        <w:rPr>
          <w:rFonts w:hint="eastAsia"/>
        </w:rPr>
        <w:t>对于刚性塑料玻璃,试验后试样不应出现软化、胶粘、龟裂或其他可视缺陷。对于用于驾驶员视区部位刚性塑料玻璃,侵蚀后需进行划格试验,划格试验切割值等级应为</w:t>
      </w:r>
      <w:r>
        <w:t xml:space="preserve"> </w:t>
      </w:r>
      <m:oMath>
        <m:r>
          <m:rPr>
            <m:sty m:val="p"/>
          </m:rPr>
          <m:t>Gt</m:t>
        </m:r>
        <m:r>
          <m:rPr/>
          <m:t>1</m:t>
        </m:r>
      </m:oMath>
      <w:r>
        <w:t xml:space="preserve"> </w:t>
      </w:r>
      <w:r>
        <w:rPr>
          <w:rFonts w:hint="eastAsia"/>
        </w:rPr>
        <w:t>或</w:t>
      </w:r>
      <w:r>
        <w:t xml:space="preserve"> </w:t>
      </w:r>
      <m:oMath>
        <m:r>
          <m:rPr>
            <m:sty m:val="p"/>
          </m:rPr>
          <m:t>Gt</m:t>
        </m:r>
        <m:r>
          <m:rPr/>
          <m:t>0</m:t>
        </m:r>
      </m:oMath>
      <w:r>
        <w:t xml:space="preserve"> 。</w:t>
      </w:r>
    </w:p>
    <w:bookmarkEnd w:id="34"/>
    <w:p w14:paraId="088F5D5F">
      <w:pPr>
        <w:pStyle w:val="2"/>
      </w:pPr>
      <w:bookmarkStart w:id="35" w:name="环境耐久性安全要求"/>
      <w:r>
        <w:t xml:space="preserve">5.5 </w:t>
      </w:r>
      <w:r>
        <w:rPr>
          <w:rFonts w:hint="eastAsia"/>
        </w:rPr>
        <w:t>环境耐久性安全要求</w:t>
      </w:r>
    </w:p>
    <w:bookmarkEnd w:id="35"/>
    <w:p w14:paraId="198756B4">
      <w:pPr>
        <w:pStyle w:val="2"/>
      </w:pPr>
      <w:bookmarkStart w:id="36" w:name="抗磨性能"/>
      <w:r>
        <w:t xml:space="preserve">5.5.1 </w:t>
      </w:r>
      <w:r>
        <w:rPr>
          <w:rFonts w:hint="eastAsia"/>
        </w:rPr>
        <w:t>抗磨性能</w:t>
      </w:r>
    </w:p>
    <w:p w14:paraId="52F30333">
      <w:pPr>
        <w:pStyle w:val="23"/>
      </w:pPr>
      <w:r>
        <w:rPr>
          <w:rFonts w:hint="eastAsia"/>
        </w:rPr>
        <w:t>抗磨性能应符合表</w:t>
      </w:r>
      <w:r>
        <w:t xml:space="preserve"> 9 </w:t>
      </w:r>
      <w:r>
        <w:rPr>
          <w:rFonts w:hint="eastAsia"/>
        </w:rPr>
        <w:t>的规定。</w:t>
      </w:r>
    </w:p>
    <w:p w14:paraId="4A897E15">
      <w:pPr>
        <w:pStyle w:val="3"/>
      </w:pPr>
      <w:r>
        <w:rPr>
          <w:rFonts w:hint="eastAsia"/>
        </w:rPr>
        <w:t>表</w:t>
      </w:r>
      <w:r>
        <w:t xml:space="preserve"> 9 </w:t>
      </w:r>
      <w:r>
        <w:rPr>
          <w:rFonts w:hint="eastAsia"/>
        </w:rPr>
        <w:t>抗磨性能要求</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9"/>
        <w:gridCol w:w="2751"/>
        <w:gridCol w:w="1806"/>
        <w:gridCol w:w="2720"/>
      </w:tblGrid>
      <w:tr w14:paraId="5FD2E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12D0910B">
            <w:pPr>
              <w:pStyle w:val="24"/>
              <w:jc w:val="center"/>
            </w:pPr>
            <w:r>
              <w:rPr>
                <w:rFonts w:hint="eastAsia"/>
              </w:rPr>
              <w:t>种类</w:t>
            </w:r>
          </w:p>
        </w:tc>
        <w:tc>
          <w:p w14:paraId="23E57395">
            <w:pPr>
              <w:pStyle w:val="24"/>
              <w:jc w:val="center"/>
            </w:pPr>
            <w:r>
              <w:rPr>
                <w:rFonts w:hint="eastAsia"/>
              </w:rPr>
              <w:t>应用部位</w:t>
            </w:r>
          </w:p>
        </w:tc>
        <w:tc>
          <w:p w14:paraId="351C29B6">
            <w:pPr>
              <w:pStyle w:val="24"/>
              <w:jc w:val="center"/>
            </w:pPr>
            <w:r>
              <w:rPr>
                <w:rFonts w:hint="eastAsia"/>
              </w:rPr>
              <w:t>试验面</w:t>
            </w:r>
          </w:p>
        </w:tc>
        <w:tc>
          <w:p w14:paraId="5F8AA078">
            <w:pPr>
              <w:pStyle w:val="24"/>
              <w:jc w:val="center"/>
            </w:pPr>
            <w:r>
              <w:rPr>
                <w:rFonts w:hint="eastAsia"/>
              </w:rPr>
              <w:t>因磨耗而引起的雾度差值</w:t>
            </w:r>
          </w:p>
        </w:tc>
      </w:tr>
      <w:tr w14:paraId="1D0FF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5C32E113">
            <w:pPr>
              <w:pStyle w:val="24"/>
              <w:jc w:val="center"/>
            </w:pPr>
            <w:r>
              <w:rPr>
                <w:rFonts w:hint="eastAsia"/>
              </w:rPr>
              <w:t>夹层安全玻璃</w:t>
            </w:r>
          </w:p>
        </w:tc>
        <w:tc>
          <w:p w14:paraId="4084915F">
            <w:pPr>
              <w:pStyle w:val="24"/>
              <w:jc w:val="center"/>
            </w:pPr>
            <w:r>
              <w:rPr>
                <w:rFonts w:hint="eastAsia"/>
              </w:rPr>
              <w:t>前风窗及驾驶员</w:t>
            </w:r>
            <w:r>
              <w:t xml:space="preserve"> </w:t>
            </w:r>
            <w:r>
              <w:rPr>
                <w:rFonts w:hint="eastAsia"/>
              </w:rPr>
              <w:t>视区部位</w:t>
            </w:r>
          </w:p>
        </w:tc>
        <w:tc>
          <w:p w14:paraId="5D363B5C">
            <w:pPr>
              <w:pStyle w:val="24"/>
              <w:jc w:val="center"/>
            </w:pPr>
            <w:r>
              <w:rPr>
                <w:rFonts w:hint="eastAsia"/>
              </w:rPr>
              <w:t>外表面</w:t>
            </w:r>
          </w:p>
        </w:tc>
        <w:tc>
          <w:p w14:paraId="24A7B338">
            <w:pPr>
              <w:pStyle w:val="24"/>
              <w:jc w:val="center"/>
            </w:pPr>
            <m:oMathPara>
              <m:oMath>
                <m:r>
                  <m:rPr>
                    <m:sty m:val="p"/>
                  </m:rPr>
                  <m:t>≤</m:t>
                </m:r>
                <m:r>
                  <m:rPr/>
                  <m:t>2</m:t>
                </m:r>
                <m:r>
                  <m:rPr>
                    <m:sty m:val="p"/>
                  </m:rPr>
                  <m:t>%</m:t>
                </m:r>
              </m:oMath>
            </m:oMathPara>
          </w:p>
        </w:tc>
      </w:tr>
      <w:tr w14:paraId="511FC302">
        <w:tblPrEx>
          <w:tblCellMar>
            <w:top w:w="0" w:type="dxa"/>
            <w:left w:w="108" w:type="dxa"/>
            <w:bottom w:w="0" w:type="dxa"/>
            <w:right w:w="108" w:type="dxa"/>
          </w:tblCellMar>
        </w:tblPrEx>
        <w:tc>
          <w:tcPr>
            <w:vMerge w:val="restart"/>
          </w:tcPr>
          <w:p w14:paraId="46FAE1E0">
            <w:pPr>
              <w:pStyle w:val="24"/>
              <w:jc w:val="center"/>
            </w:pPr>
            <w:r>
              <w:rPr>
                <w:rFonts w:hint="eastAsia"/>
              </w:rPr>
              <w:t>塑玻复合材料</w:t>
            </w:r>
          </w:p>
        </w:tc>
        <w:tc>
          <w:tcPr>
            <w:vMerge w:val="restart"/>
          </w:tcPr>
          <w:p w14:paraId="3F09B5AB">
            <w:pPr>
              <w:pStyle w:val="24"/>
              <w:jc w:val="center"/>
            </w:pPr>
            <w:r>
              <w:rPr>
                <w:rFonts w:hint="eastAsia"/>
              </w:rPr>
              <w:t>前风窗及驾驶员</w:t>
            </w:r>
            <w:r>
              <w:t xml:space="preserve"> </w:t>
            </w:r>
            <w:r>
              <w:rPr>
                <w:rFonts w:hint="eastAsia"/>
              </w:rPr>
              <w:t>视区部位</w:t>
            </w:r>
          </w:p>
        </w:tc>
        <w:tc>
          <w:p w14:paraId="59D540DE">
            <w:pPr>
              <w:pStyle w:val="24"/>
              <w:jc w:val="center"/>
            </w:pPr>
            <w:r>
              <w:rPr>
                <w:rFonts w:hint="eastAsia"/>
              </w:rPr>
              <w:t>外表面</w:t>
            </w:r>
            <w:r>
              <w:t xml:space="preserve"> </w:t>
            </w:r>
            <w:r>
              <w:rPr>
                <w:rFonts w:hint="eastAsia"/>
              </w:rPr>
              <w:t>(玻璃面)</w:t>
            </w:r>
          </w:p>
        </w:tc>
        <w:tc>
          <w:p w14:paraId="72307717">
            <w:pPr>
              <w:pStyle w:val="24"/>
              <w:jc w:val="center"/>
            </w:pPr>
            <m:oMathPara>
              <m:oMath>
                <m:r>
                  <m:rPr>
                    <m:sty m:val="p"/>
                  </m:rPr>
                  <m:t>≤</m:t>
                </m:r>
                <m:r>
                  <m:rPr/>
                  <m:t>2</m:t>
                </m:r>
                <m:r>
                  <m:rPr>
                    <m:sty m:val="p"/>
                  </m:rPr>
                  <m:t>%</m:t>
                </m:r>
              </m:oMath>
            </m:oMathPara>
          </w:p>
        </w:tc>
      </w:tr>
      <w:tr w14:paraId="565A5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3A8F71D4"/>
        </w:tc>
        <w:tc>
          <w:tcPr>
            <w:vMerge w:val="continue"/>
          </w:tcPr>
          <w:p w14:paraId="4B0D5C1E"/>
        </w:tc>
        <w:tc>
          <w:p w14:paraId="4B44FEC9">
            <w:pPr>
              <w:pStyle w:val="24"/>
              <w:jc w:val="center"/>
            </w:pPr>
            <w:r>
              <w:rPr>
                <w:rFonts w:hint="eastAsia"/>
              </w:rPr>
              <w:t>内表面</w:t>
            </w:r>
            <w:r>
              <w:t xml:space="preserve"> </w:t>
            </w:r>
            <w:r>
              <w:rPr>
                <w:rFonts w:hint="eastAsia"/>
              </w:rPr>
              <w:t>(塑料面)</w:t>
            </w:r>
          </w:p>
        </w:tc>
        <w:tc>
          <w:p w14:paraId="1D19CE01">
            <w:pPr>
              <w:pStyle w:val="24"/>
              <w:jc w:val="center"/>
            </w:pPr>
            <m:oMathPara>
              <m:oMath>
                <m:r>
                  <m:rPr>
                    <m:sty m:val="p"/>
                  </m:rPr>
                  <m:t>≤</m:t>
                </m:r>
                <m:r>
                  <m:rPr/>
                  <m:t>4</m:t>
                </m:r>
                <m:r>
                  <m:rPr>
                    <m:sty m:val="p"/>
                  </m:rPr>
                  <m:t>%</m:t>
                </m:r>
              </m:oMath>
            </m:oMathPara>
          </w:p>
        </w:tc>
      </w:tr>
    </w:tbl>
    <w:p w14:paraId="68599299">
      <w:pPr>
        <w:pStyle w:val="3"/>
      </w:pPr>
      <w:r>
        <w:rPr>
          <w:rFonts w:hint="eastAsia"/>
        </w:rPr>
        <w:t>表</w:t>
      </w:r>
      <w:r>
        <w:t xml:space="preserve"> 9 </w:t>
      </w:r>
      <w:r>
        <w:rPr>
          <w:rFonts w:hint="eastAsia"/>
        </w:rPr>
        <w:t>(续)</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9"/>
        <w:gridCol w:w="3652"/>
        <w:gridCol w:w="905"/>
        <w:gridCol w:w="2720"/>
      </w:tblGrid>
      <w:tr w14:paraId="2C269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44914D06">
            <w:pPr>
              <w:pStyle w:val="24"/>
              <w:jc w:val="center"/>
            </w:pPr>
            <w:r>
              <w:rPr>
                <w:rFonts w:hint="eastAsia"/>
              </w:rPr>
              <w:t>种类</w:t>
            </w:r>
          </w:p>
        </w:tc>
        <w:tc>
          <w:p w14:paraId="31DB29F8">
            <w:pPr>
              <w:pStyle w:val="24"/>
              <w:jc w:val="center"/>
            </w:pPr>
            <w:r>
              <w:rPr>
                <w:rFonts w:hint="eastAsia"/>
              </w:rPr>
              <w:t>应用部位</w:t>
            </w:r>
          </w:p>
        </w:tc>
        <w:tc>
          <w:p w14:paraId="2314EFDC">
            <w:pPr>
              <w:pStyle w:val="24"/>
              <w:jc w:val="center"/>
            </w:pPr>
            <w:r>
              <w:rPr>
                <w:rFonts w:hint="eastAsia"/>
              </w:rPr>
              <w:t>试验面</w:t>
            </w:r>
          </w:p>
        </w:tc>
        <w:tc>
          <w:p w14:paraId="1ABD8662">
            <w:pPr>
              <w:pStyle w:val="24"/>
              <w:jc w:val="center"/>
            </w:pPr>
            <w:r>
              <w:rPr>
                <w:rFonts w:hint="eastAsia"/>
              </w:rPr>
              <w:t>因磨耗而引起的雾度差值</w:t>
            </w:r>
          </w:p>
        </w:tc>
      </w:tr>
      <w:tr w14:paraId="63147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restart"/>
          </w:tcPr>
          <w:p w14:paraId="18A1761C">
            <w:pPr>
              <w:pStyle w:val="24"/>
              <w:jc w:val="center"/>
            </w:pPr>
            <w:r>
              <w:rPr>
                <w:rFonts w:hint="eastAsia"/>
              </w:rPr>
              <w:t>刚性塑料玻璃</w:t>
            </w:r>
          </w:p>
        </w:tc>
        <w:tc>
          <w:tcPr>
            <w:vMerge w:val="restart"/>
          </w:tcPr>
          <w:p w14:paraId="0A3FE888">
            <w:pPr>
              <w:pStyle w:val="24"/>
              <w:jc w:val="center"/>
            </w:pPr>
            <w:r>
              <w:rPr>
                <w:rFonts w:hint="eastAsia"/>
              </w:rPr>
              <w:t>驾驶员视区</w:t>
            </w:r>
            <w:r>
              <w:t xml:space="preserve"> </w:t>
            </w:r>
            <w:r>
              <w:rPr>
                <w:rFonts w:hint="eastAsia"/>
              </w:rPr>
              <w:t>部位</w:t>
            </w:r>
          </w:p>
        </w:tc>
        <w:tc>
          <w:p w14:paraId="5A73940D">
            <w:pPr>
              <w:pStyle w:val="24"/>
              <w:jc w:val="center"/>
            </w:pPr>
            <w:r>
              <w:rPr>
                <w:rFonts w:hint="eastAsia"/>
              </w:rPr>
              <w:t>外表面</w:t>
            </w:r>
          </w:p>
        </w:tc>
        <w:tc>
          <w:p w14:paraId="47FD5FDF">
            <w:pPr>
              <w:pStyle w:val="24"/>
              <w:jc w:val="center"/>
            </w:pPr>
            <m:oMathPara>
              <m:oMath>
                <m:r>
                  <m:rPr>
                    <m:sty m:val="p"/>
                  </m:rPr>
                  <m:t>≤</m:t>
                </m:r>
                <m:r>
                  <m:rPr/>
                  <m:t>2</m:t>
                </m:r>
                <m:r>
                  <m:rPr>
                    <m:sty m:val="p"/>
                  </m:rPr>
                  <m:t>%</m:t>
                </m:r>
              </m:oMath>
            </m:oMathPara>
          </w:p>
        </w:tc>
      </w:tr>
      <w:tr w14:paraId="56E82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6F8F6AAB"/>
        </w:tc>
        <w:tc>
          <w:tcPr>
            <w:vMerge w:val="continue"/>
          </w:tcPr>
          <w:p w14:paraId="41C24F5E"/>
        </w:tc>
        <w:tc>
          <w:p w14:paraId="4F99A8D1">
            <w:pPr>
              <w:pStyle w:val="24"/>
              <w:jc w:val="center"/>
            </w:pPr>
            <w:r>
              <w:rPr>
                <w:rFonts w:hint="eastAsia"/>
              </w:rPr>
              <w:t>内表面</w:t>
            </w:r>
          </w:p>
        </w:tc>
        <w:tc>
          <w:p w14:paraId="4C5B1B47">
            <w:pPr>
              <w:pStyle w:val="24"/>
              <w:jc w:val="center"/>
            </w:pPr>
            <m:oMathPara>
              <m:oMath>
                <m:r>
                  <m:rPr>
                    <m:sty m:val="p"/>
                  </m:rPr>
                  <m:t>≤</m:t>
                </m:r>
                <m:r>
                  <m:rPr/>
                  <m:t>4</m:t>
                </m:r>
                <m:r>
                  <m:rPr>
                    <m:sty m:val="p"/>
                  </m:rPr>
                  <m:t>%</m:t>
                </m:r>
              </m:oMath>
            </m:oMathPara>
          </w:p>
        </w:tc>
      </w:tr>
      <w:tr w14:paraId="23900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31A8B09D">
            <w:pPr>
              <w:pStyle w:val="24"/>
              <w:jc w:val="center"/>
            </w:pPr>
            <w:r>
              <w:rPr>
                <w:rFonts w:hint="eastAsia"/>
              </w:rPr>
              <w:t>贴膜玻璃</w:t>
            </w:r>
          </w:p>
        </w:tc>
        <w:tc>
          <w:p w14:paraId="5BE538F1">
            <w:pPr>
              <w:pStyle w:val="24"/>
              <w:jc w:val="center"/>
            </w:pPr>
            <w:r>
              <w:rPr>
                <w:rFonts w:hint="eastAsia"/>
              </w:rPr>
              <w:t>前风窗及驾驶员</w:t>
            </w:r>
            <w:r>
              <w:t xml:space="preserve"> </w:t>
            </w:r>
            <w:r>
              <w:rPr>
                <w:rFonts w:hint="eastAsia"/>
              </w:rPr>
              <w:t>视区部位</w:t>
            </w:r>
            <w:r>
              <w:t xml:space="preserve"> </w:t>
            </w:r>
            <w:r>
              <w:rPr>
                <w:rFonts w:hint="eastAsia"/>
              </w:rPr>
              <w:t>(内贴膜)</w:t>
            </w:r>
          </w:p>
        </w:tc>
        <w:tc>
          <w:p w14:paraId="086617DD">
            <w:pPr>
              <w:pStyle w:val="24"/>
              <w:jc w:val="center"/>
            </w:pPr>
            <w:r>
              <w:rPr>
                <w:rFonts w:hint="eastAsia"/>
              </w:rPr>
              <w:t>内表面</w:t>
            </w:r>
          </w:p>
        </w:tc>
        <w:tc>
          <w:p w14:paraId="05BE0F47">
            <w:pPr>
              <w:pStyle w:val="24"/>
              <w:jc w:val="center"/>
            </w:pPr>
            <m:oMathPara>
              <m:oMath>
                <m:r>
                  <m:rPr>
                    <m:sty m:val="p"/>
                  </m:rPr>
                  <m:t>≤</m:t>
                </m:r>
                <m:r>
                  <m:rPr/>
                  <m:t>4</m:t>
                </m:r>
                <m:r>
                  <m:rPr>
                    <m:sty m:val="p"/>
                  </m:rPr>
                  <m:t>%</m:t>
                </m:r>
              </m:oMath>
            </m:oMathPara>
          </w:p>
        </w:tc>
      </w:tr>
      <w:bookmarkEnd w:id="36"/>
    </w:tbl>
    <w:p w14:paraId="36B8FB51">
      <w:pPr>
        <w:pStyle w:val="2"/>
      </w:pPr>
      <w:bookmarkStart w:id="37" w:name="耐热性能"/>
      <w:r>
        <w:t xml:space="preserve">5.5.2 </w:t>
      </w:r>
      <w:r>
        <w:rPr>
          <w:rFonts w:hint="eastAsia"/>
        </w:rPr>
        <w:t>耐热性能</w:t>
      </w:r>
    </w:p>
    <w:p w14:paraId="2C1F1162">
      <w:pPr>
        <w:pStyle w:val="23"/>
      </w:pPr>
      <w:r>
        <w:rPr>
          <w:rFonts w:hint="eastAsia"/>
        </w:rPr>
        <w:t>对于夹层安全玻璃和塑玻复合材料,试验后试样允许有裂口存在,但超出原边</w:t>
      </w:r>
      <w:r>
        <w:t xml:space="preserve"> </w:t>
      </w:r>
      <m:oMath>
        <m:r>
          <m:rPr/>
          <m:t>15</m:t>
        </m:r>
        <m:r>
          <m:rPr>
            <m:sty m:val="p"/>
          </m:rPr>
          <m:t> mm</m:t>
        </m:r>
      </m:oMath>
      <w:r>
        <w:t xml:space="preserve"> </w:t>
      </w:r>
      <w:r>
        <w:rPr>
          <w:rFonts w:hint="eastAsia"/>
        </w:rPr>
        <w:t>、新切边</w:t>
      </w:r>
      <w:r>
        <w:t xml:space="preserve"> 25 </w:t>
      </w:r>
      <w:r>
        <w:rPr>
          <w:rFonts w:hint="eastAsia"/>
        </w:rPr>
        <w:t>mm或超出裂口</w:t>
      </w:r>
      <w:r>
        <w:t xml:space="preserve"> </w:t>
      </w:r>
      <m:oMath>
        <m:r>
          <m:rPr/>
          <m:t>10</m:t>
        </m:r>
        <m:r>
          <m:rPr>
            <m:sty m:val="p"/>
          </m:rPr>
          <m:t> mm</m:t>
        </m:r>
      </m:oMath>
      <w:r>
        <w:t xml:space="preserve"> </w:t>
      </w:r>
      <w:r>
        <w:rPr>
          <w:rFonts w:hint="eastAsia"/>
        </w:rPr>
        <w:t>的部分不应产</w:t>
      </w:r>
      <w:bookmarkStart w:id="77" w:name="_GoBack"/>
      <w:bookmarkEnd w:id="77"/>
      <w:r>
        <w:rPr>
          <w:rFonts w:hint="eastAsia"/>
        </w:rPr>
        <w:t>生气泡或其他可视缺陷。</w:t>
      </w:r>
    </w:p>
    <w:bookmarkEnd w:id="37"/>
    <w:p w14:paraId="14E9AFE4">
      <w:pPr>
        <w:pStyle w:val="2"/>
      </w:pPr>
      <w:bookmarkStart w:id="38" w:name="耐辐照性能"/>
      <w:r>
        <w:t xml:space="preserve">5.5.3 </w:t>
      </w:r>
      <w:r>
        <w:rPr>
          <w:rFonts w:hint="eastAsia"/>
        </w:rPr>
        <w:t>耐辐照性能</w:t>
      </w:r>
    </w:p>
    <w:p w14:paraId="75C17A54">
      <w:pPr>
        <w:pStyle w:val="23"/>
      </w:pPr>
      <w:r>
        <w:t xml:space="preserve">5.5.3.1 </w:t>
      </w:r>
      <w:r>
        <w:rPr>
          <w:rFonts w:hint="eastAsia"/>
        </w:rPr>
        <w:t>对于前风窗及驾驶员视区部位用贴膜玻璃,试验后试样除应符合</w:t>
      </w:r>
      <w:r>
        <w:t xml:space="preserve"> </w:t>
      </w:r>
      <m:oMath>
        <m:r>
          <m:rPr>
            <m:sty m:val="p"/>
          </m:rPr>
          <m:t>GB/T</m:t>
        </m:r>
        <m:r>
          <m:rPr/>
          <m:t>31849</m:t>
        </m:r>
        <m:r>
          <m:rPr>
            <m:sty m:val="p"/>
          </m:rPr>
          <m:t>−</m:t>
        </m:r>
        <m:r>
          <m:rPr/>
          <m:t>2015</m:t>
        </m:r>
      </m:oMath>
      <w:r>
        <w:t xml:space="preserve"> </w:t>
      </w:r>
      <w:r>
        <w:rPr>
          <w:rFonts w:hint="eastAsia"/>
        </w:rPr>
        <w:t>中5.10</w:t>
      </w:r>
      <w:r>
        <w:t xml:space="preserve"> </w:t>
      </w:r>
      <w:r>
        <w:rPr>
          <w:rFonts w:hint="eastAsia"/>
        </w:rPr>
        <w:t>的规定外,</w:t>
      </w:r>
      <w:r>
        <w:t xml:space="preserve"> </w:t>
      </w:r>
      <w:r>
        <w:rPr>
          <w:rFonts w:hint="eastAsia"/>
        </w:rPr>
        <w:t>还应符合</w:t>
      </w:r>
      <w:r>
        <w:t xml:space="preserve"> 5.2.1 </w:t>
      </w:r>
      <w:r>
        <w:rPr>
          <w:rFonts w:hint="eastAsia"/>
        </w:rPr>
        <w:t>的规定。</w:t>
      </w:r>
    </w:p>
    <w:p w14:paraId="46D20953">
      <w:pPr>
        <w:pStyle w:val="3"/>
      </w:pPr>
      <w:r>
        <w:t xml:space="preserve">5.5.3.2 </w:t>
      </w:r>
      <w:r>
        <w:rPr>
          <w:rFonts w:hint="eastAsia"/>
        </w:rPr>
        <w:t>对于前风窗及驾驶员视区部位用夹层安全玻璃和塑玻复合材料,试验后试样应同时符合下列</w:t>
      </w:r>
      <w:r>
        <w:t xml:space="preserve"> a) </w:t>
      </w:r>
      <w:r>
        <w:rPr>
          <w:rFonts w:hint="eastAsia"/>
        </w:rPr>
        <w:t>和</w:t>
      </w:r>
      <w:r>
        <w:t xml:space="preserve"> b) </w:t>
      </w:r>
      <w:r>
        <w:rPr>
          <w:rFonts w:hint="eastAsia"/>
        </w:rPr>
        <w:t>的规定;</w:t>
      </w:r>
      <w:r>
        <w:t xml:space="preserve"> </w:t>
      </w:r>
      <w:r>
        <w:rPr>
          <w:rFonts w:hint="eastAsia"/>
        </w:rPr>
        <w:t>对于其他部位用夹层安全玻璃和塑玻复合材料,</w:t>
      </w:r>
      <w:r>
        <w:t xml:space="preserve"> </w:t>
      </w:r>
      <w:r>
        <w:rPr>
          <w:rFonts w:hint="eastAsia"/>
        </w:rPr>
        <w:t>试验后试样应符合</w:t>
      </w:r>
      <w:r>
        <w:t xml:space="preserve"> b) </w:t>
      </w:r>
      <w:r>
        <w:rPr>
          <w:rFonts w:hint="eastAsia"/>
        </w:rPr>
        <w:t>的规定:</w:t>
      </w:r>
    </w:p>
    <w:p w14:paraId="0EC74CC2">
      <w:pPr>
        <w:pStyle w:val="3"/>
      </w:pPr>
      <w:r>
        <w:t xml:space="preserve">a) </w:t>
      </w:r>
      <w:r>
        <w:rPr>
          <w:rFonts w:hint="eastAsia"/>
        </w:rPr>
        <w:t>试验后可见光透射比与试验前可见光透射比的比值应不小于</w:t>
      </w:r>
      <w:r>
        <w:t xml:space="preserve"> 95%, </w:t>
      </w:r>
      <w:r>
        <w:rPr>
          <w:rFonts w:hint="eastAsia"/>
        </w:rPr>
        <w:t>且试验后的可见光透射比应不小于</w:t>
      </w:r>
      <w:r>
        <w:t xml:space="preserve"> </w:t>
      </w:r>
      <w:r>
        <w:rPr>
          <w:rFonts w:hint="eastAsia"/>
        </w:rPr>
        <w:t>70%；</w:t>
      </w:r>
    </w:p>
    <w:p w14:paraId="6A71A6A1">
      <w:pPr>
        <w:pStyle w:val="3"/>
      </w:pPr>
      <w:r>
        <w:rPr>
          <w:rFonts w:hint="eastAsia"/>
        </w:rPr>
        <w:t>b)不应有变色、出泡、脱胶、浑浊或其他可视缺陷。</w:t>
      </w:r>
    </w:p>
    <w:bookmarkEnd w:id="38"/>
    <w:p w14:paraId="7A958233">
      <w:pPr>
        <w:pStyle w:val="2"/>
      </w:pPr>
      <w:bookmarkStart w:id="39" w:name="耐湿性能"/>
      <w:r>
        <w:t xml:space="preserve">5.5.4 </w:t>
      </w:r>
      <w:r>
        <w:rPr>
          <w:rFonts w:hint="eastAsia"/>
        </w:rPr>
        <w:t>耐湿性能</w:t>
      </w:r>
    </w:p>
    <w:p w14:paraId="2E34E68B">
      <w:pPr>
        <w:pStyle w:val="23"/>
      </w:pPr>
      <w:r>
        <w:rPr>
          <w:rFonts w:hint="eastAsia"/>
        </w:rPr>
        <w:t>试验后,</w:t>
      </w:r>
      <w:r>
        <w:t xml:space="preserve"> </w:t>
      </w:r>
      <w:r>
        <w:rPr>
          <w:rFonts w:hint="eastAsia"/>
        </w:rPr>
        <w:t>试样应符合表</w:t>
      </w:r>
      <w:r>
        <w:t xml:space="preserve"> 10 </w:t>
      </w:r>
      <w:r>
        <w:rPr>
          <w:rFonts w:hint="eastAsia"/>
        </w:rPr>
        <w:t>的规定。</w:t>
      </w:r>
    </w:p>
    <w:p w14:paraId="2D5954D8">
      <w:pPr>
        <w:pStyle w:val="3"/>
      </w:pPr>
      <w:r>
        <w:rPr>
          <w:rFonts w:hint="eastAsia"/>
        </w:rPr>
        <w:t>表</w:t>
      </w:r>
      <w:r>
        <w:t xml:space="preserve"> 10 </w:t>
      </w:r>
      <w:r>
        <w:rPr>
          <w:rFonts w:hint="eastAsia"/>
        </w:rPr>
        <w:t>耐湿性能试验</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7800"/>
      </w:tblGrid>
      <w:tr w14:paraId="50DA4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6746CB5E">
            <w:pPr>
              <w:pStyle w:val="24"/>
              <w:jc w:val="center"/>
            </w:pPr>
            <w:r>
              <w:rPr>
                <w:rFonts w:hint="eastAsia"/>
              </w:rPr>
              <w:t>材料种类</w:t>
            </w:r>
          </w:p>
        </w:tc>
        <w:tc>
          <w:p w14:paraId="41FA32C6">
            <w:pPr>
              <w:pStyle w:val="24"/>
              <w:jc w:val="center"/>
            </w:pPr>
            <w:r>
              <w:rPr>
                <w:rFonts w:hint="eastAsia"/>
              </w:rPr>
              <w:t>试验后试样状态</w:t>
            </w:r>
          </w:p>
        </w:tc>
      </w:tr>
      <w:tr w14:paraId="5B1B4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784F2847">
            <w:pPr>
              <w:pStyle w:val="24"/>
              <w:jc w:val="center"/>
            </w:pPr>
            <w:r>
              <w:rPr>
                <w:rFonts w:hint="eastAsia"/>
              </w:rPr>
              <w:t>夹层安全玻璃</w:t>
            </w:r>
            <w:r>
              <w:t xml:space="preserve"> </w:t>
            </w:r>
            <w:r>
              <w:rPr>
                <w:rFonts w:hint="eastAsia"/>
              </w:rPr>
              <w:t>塑玻复合材料</w:t>
            </w:r>
          </w:p>
        </w:tc>
        <w:tc>
          <w:p w14:paraId="2887EB30">
            <w:pPr>
              <w:pStyle w:val="24"/>
              <w:jc w:val="center"/>
            </w:pPr>
            <w:r>
              <w:rPr>
                <w:rFonts w:hint="eastAsia"/>
              </w:rPr>
              <w:t>超出原边</w:t>
            </w:r>
            <w:r>
              <w:t xml:space="preserve"> </w:t>
            </w:r>
            <m:oMath>
              <m:r>
                <m:rPr/>
                <m:t>10</m:t>
              </m:r>
              <m:r>
                <m:rPr>
                  <m:sty m:val="p"/>
                </m:rPr>
                <m:t> mm</m:t>
              </m:r>
            </m:oMath>
            <w:r>
              <w:t xml:space="preserve"> </w:t>
            </w:r>
            <w:r>
              <w:rPr>
                <w:rFonts w:hint="eastAsia"/>
              </w:rPr>
              <w:t>或新切边</w:t>
            </w:r>
            <w:r>
              <w:t xml:space="preserve"> </w:t>
            </w:r>
            <m:oMath>
              <m:r>
                <m:rPr/>
                <m:t>15</m:t>
              </m:r>
              <m:r>
                <m:rPr>
                  <m:sty m:val="p"/>
                </m:rPr>
                <m:t> mm</m:t>
              </m:r>
            </m:oMath>
            <w:r>
              <w:t xml:space="preserve"> </w:t>
            </w:r>
            <w:r>
              <w:rPr>
                <w:rFonts w:hint="eastAsia"/>
              </w:rPr>
              <w:t>的部分不应有变色、出泡、浑浊或其他可视缺陷</w:t>
            </w:r>
          </w:p>
        </w:tc>
      </w:tr>
      <w:tr w14:paraId="4AC34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1B2779F7">
            <w:pPr>
              <w:pStyle w:val="24"/>
              <w:jc w:val="center"/>
            </w:pPr>
            <w:r>
              <w:rPr>
                <w:rFonts w:hint="eastAsia"/>
              </w:rPr>
              <w:t>刚性塑料玻璃</w:t>
            </w:r>
          </w:p>
        </w:tc>
        <w:tc>
          <w:p w14:paraId="54F3B863">
            <w:pPr>
              <w:pStyle w:val="24"/>
              <w:jc w:val="center"/>
            </w:pPr>
            <w:r>
              <w:rPr>
                <w:rFonts w:hint="eastAsia"/>
              </w:rPr>
              <w:t>对于驾驶员视区部位用刚性塑料玻璃,应同时符合下列</w:t>
            </w:r>
            <w:r>
              <w:t xml:space="preserve"> a) </w:t>
            </w:r>
            <m:oMath>
              <m:r>
                <m:rPr>
                  <m:sty m:val="p"/>
                </m:rPr>
                <m:t>∼c</m:t>
              </m:r>
            </m:oMath>
            <w:r>
              <w:t xml:space="preserve"> </w:t>
            </w:r>
            <w:r>
              <w:rPr>
                <w:rFonts w:hint="eastAsia"/>
              </w:rPr>
              <w:t>)的规定,对于其他部位用刚性</w:t>
            </w:r>
            <w:r>
              <w:t xml:space="preserve"> </w:t>
            </w:r>
            <w:r>
              <w:rPr>
                <w:rFonts w:hint="eastAsia"/>
              </w:rPr>
              <w:t>塑料玻璃应同时符合下列</w:t>
            </w:r>
            <w:r>
              <w:t xml:space="preserve"> b) </w:t>
            </w:r>
            <w:r>
              <w:rPr>
                <w:rFonts w:hint="eastAsia"/>
              </w:rPr>
              <w:t>和</w:t>
            </w:r>
            <w:r>
              <w:t xml:space="preserve"> </w:t>
            </w:r>
            <w:r>
              <w:rPr>
                <w:rFonts w:hint="eastAsia"/>
              </w:rPr>
              <w:t>c)的规定:</w:t>
            </w:r>
            <w:r>
              <w:t xml:space="preserve"> a) </w:t>
            </w:r>
            <w:r>
              <w:rPr>
                <w:rFonts w:hint="eastAsia"/>
              </w:rPr>
              <w:t>试验后可见光透射比与试验前可见光透射比的比值应不小于</w:t>
            </w:r>
            <w:r>
              <w:t xml:space="preserve"> 95%, </w:t>
            </w:r>
            <w:r>
              <w:rPr>
                <w:rFonts w:hint="eastAsia"/>
              </w:rPr>
              <w:t>且试验后的可见光透</w:t>
            </w:r>
            <w:r>
              <w:t xml:space="preserve"> </w:t>
            </w:r>
            <w:r>
              <w:rPr>
                <w:rFonts w:hint="eastAsia"/>
              </w:rPr>
              <w:t>射比应不小于</w:t>
            </w:r>
            <w:r>
              <w:t xml:space="preserve"> 70%。 </w:t>
            </w:r>
            <w:r>
              <w:rPr>
                <w:rFonts w:hint="eastAsia"/>
              </w:rPr>
              <w:t>b)不应有出泡、浑浊或其他可视缺陷。</w:t>
            </w:r>
            <w:r>
              <w:t xml:space="preserve"> </w:t>
            </w:r>
            <w:r>
              <w:rPr>
                <w:rFonts w:hint="eastAsia"/>
              </w:rPr>
              <w:t>c)耐湿老化后的试样进行常温冲击试验。试验后试样可以产生裂纹或裂缝,但钢球不应穿</w:t>
            </w:r>
            <w:r>
              <w:t xml:space="preserve"> </w:t>
            </w:r>
            <w:r>
              <w:rPr>
                <w:rFonts w:hint="eastAsia"/>
              </w:rPr>
              <w:t>透,且试样不应断裂成分离的几块</w:t>
            </w:r>
          </w:p>
        </w:tc>
      </w:tr>
      <w:bookmarkEnd w:id="39"/>
    </w:tbl>
    <w:p w14:paraId="0D156A47">
      <w:pPr>
        <w:pStyle w:val="2"/>
      </w:pPr>
      <w:bookmarkStart w:id="40" w:name="耐温度变化性能"/>
      <w:r>
        <w:t xml:space="preserve">5.5.5 </w:t>
      </w:r>
      <w:r>
        <w:rPr>
          <w:rFonts w:hint="eastAsia"/>
        </w:rPr>
        <w:t>耐温度变化性能</w:t>
      </w:r>
    </w:p>
    <w:p w14:paraId="13396841">
      <w:pPr>
        <w:pStyle w:val="23"/>
      </w:pPr>
      <w:r>
        <w:rPr>
          <w:rFonts w:hint="eastAsia"/>
        </w:rPr>
        <w:t>塑玻复合材料试验后,</w:t>
      </w:r>
      <w:r>
        <w:t xml:space="preserve"> </w:t>
      </w:r>
      <w:r>
        <w:rPr>
          <w:rFonts w:hint="eastAsia"/>
        </w:rPr>
        <w:t>试样不应有裂纹、浑浊、脱胶或其他显著变化。</w:t>
      </w:r>
    </w:p>
    <w:bookmarkEnd w:id="40"/>
    <w:p w14:paraId="6B692FCD">
      <w:pPr>
        <w:pStyle w:val="2"/>
      </w:pPr>
      <w:bookmarkStart w:id="41" w:name="耐模拟气候性能"/>
      <w:r>
        <w:t xml:space="preserve">5.5.6 </w:t>
      </w:r>
      <w:r>
        <w:rPr>
          <w:rFonts w:hint="eastAsia"/>
        </w:rPr>
        <w:t>耐模拟气候性能</w:t>
      </w:r>
    </w:p>
    <w:p w14:paraId="3BD55D4E">
      <w:pPr>
        <w:pStyle w:val="23"/>
      </w:pPr>
      <w:r>
        <w:rPr>
          <w:rFonts w:hint="eastAsia"/>
        </w:rPr>
        <w:t>对于驾驶员视区部位用刚性塑料玻璃应同时符合下列</w:t>
      </w:r>
      <w:r>
        <w:t xml:space="preserve"> a) </w:t>
      </w:r>
      <m:oMath>
        <m:r>
          <m:rPr>
            <m:sty m:val="p"/>
          </m:rPr>
          <m:t>∼c</m:t>
        </m:r>
      </m:oMath>
      <w:r>
        <w:t xml:space="preserve"> </w:t>
      </w:r>
      <w:r>
        <w:rPr>
          <w:rFonts w:hint="eastAsia"/>
        </w:rPr>
        <w:t>)的要求;</w:t>
      </w:r>
      <w:r>
        <w:t xml:space="preserve"> </w:t>
      </w:r>
      <w:r>
        <w:rPr>
          <w:rFonts w:hint="eastAsia"/>
        </w:rPr>
        <w:t>对于其他部位用刚性塑料玻璃应符合</w:t>
      </w:r>
      <w:r>
        <w:t xml:space="preserve"> </w:t>
      </w:r>
      <m:oMath>
        <m:r>
          <m:rPr>
            <m:sty m:val="p"/>
          </m:rPr>
          <m:t>c</m:t>
        </m:r>
      </m:oMath>
      <w:r>
        <w:t xml:space="preserve"> </w:t>
      </w:r>
      <w:r>
        <w:rPr>
          <w:rFonts w:hint="eastAsia"/>
        </w:rPr>
        <w:t>)的要求:</w:t>
      </w:r>
    </w:p>
    <w:p w14:paraId="6D375AA8">
      <w:pPr>
        <w:pStyle w:val="3"/>
      </w:pPr>
      <w:r>
        <w:t xml:space="preserve">a) </w:t>
      </w:r>
      <w:r>
        <w:rPr>
          <w:rFonts w:hint="eastAsia"/>
        </w:rPr>
        <w:t>试验后可见光透射比与试验前可见光透射比的比值应不小于</w:t>
      </w:r>
      <w:r>
        <w:t xml:space="preserve"> 95%, </w:t>
      </w:r>
      <w:r>
        <w:rPr>
          <w:rFonts w:hint="eastAsia"/>
        </w:rPr>
        <w:t>且试验后的可见光透射比应不小于</w:t>
      </w:r>
      <w:r>
        <w:t xml:space="preserve"> </w:t>
      </w:r>
      <w:r>
        <w:rPr>
          <w:rFonts w:hint="eastAsia"/>
        </w:rPr>
        <w:t>70%；</w:t>
      </w:r>
    </w:p>
    <w:p w14:paraId="6EAA8A59">
      <w:pPr>
        <w:pStyle w:val="3"/>
      </w:pPr>
      <w:r>
        <w:t xml:space="preserve">b) </w:t>
      </w:r>
      <w:r>
        <w:rPr>
          <w:rFonts w:hint="eastAsia"/>
        </w:rPr>
        <w:t>划格试验切割值等级应至少为</w:t>
      </w:r>
      <w:r>
        <w:t xml:space="preserve"> Gt1 </w:t>
      </w:r>
      <w:r>
        <w:rPr>
          <w:rFonts w:hint="eastAsia"/>
        </w:rPr>
        <w:t>或</w:t>
      </w:r>
      <w:r>
        <w:t xml:space="preserve"> Gt0;</w:t>
      </w:r>
    </w:p>
    <w:p w14:paraId="10F1E3CC">
      <w:pPr>
        <w:pStyle w:val="3"/>
      </w:pPr>
      <w:r>
        <w:rPr>
          <w:rFonts w:hint="eastAsia"/>
        </w:rPr>
        <w:t>c)不应出现气泡、分解、浑浊、显著变色或其他可视缺陷。</w:t>
      </w:r>
    </w:p>
    <w:bookmarkEnd w:id="41"/>
    <w:p w14:paraId="6661FCB6">
      <w:pPr>
        <w:pStyle w:val="2"/>
      </w:pPr>
      <w:bookmarkStart w:id="42" w:name="挥发性有机物"/>
      <w:r>
        <w:t xml:space="preserve">5.5.7 </w:t>
      </w:r>
      <w:r>
        <w:rPr>
          <w:rFonts w:hint="eastAsia"/>
        </w:rPr>
        <w:t>挥发性有机物</w:t>
      </w:r>
    </w:p>
    <w:p w14:paraId="37984E8E">
      <w:pPr>
        <w:pStyle w:val="23"/>
      </w:pPr>
      <w:r>
        <w:rPr>
          <w:rFonts w:hint="eastAsia"/>
        </w:rPr>
        <w:t>贴膜玻璃的膜的挥发性有机物含量应不大于</w:t>
      </w:r>
      <w:r>
        <w:t xml:space="preserve"> </w:t>
      </w:r>
      <m:oMath>
        <m:r>
          <m:rPr/>
          <m:t>0.05</m:t>
        </m:r>
        <m:r>
          <m:rPr>
            <m:sty m:val="p"/>
          </m:rPr>
          <m:t>mg/</m:t>
        </m:r>
        <m:sSup>
          <m:sSupPr/>
          <m:e>
            <m:r>
              <m:rPr>
                <m:sty m:val="p"/>
              </m:rPr>
              <m:t>cm</m:t>
            </m:r>
          </m:e>
          <m:sup>
            <m:r>
              <m:rPr/>
              <m:t>2</m:t>
            </m:r>
          </m:sup>
        </m:sSup>
      </m:oMath>
      <w:r>
        <w:t xml:space="preserve"> 。</w:t>
      </w:r>
    </w:p>
    <w:bookmarkEnd w:id="42"/>
    <w:p w14:paraId="1B6BC8D6">
      <w:pPr>
        <w:pStyle w:val="2"/>
      </w:pPr>
      <w:bookmarkStart w:id="43" w:name="试验方法"/>
      <w:r>
        <w:t xml:space="preserve">6 </w:t>
      </w:r>
      <w:r>
        <w:rPr>
          <w:rFonts w:hint="eastAsia"/>
        </w:rPr>
        <w:t>试验方法</w:t>
      </w:r>
    </w:p>
    <w:bookmarkEnd w:id="43"/>
    <w:p w14:paraId="72D65257">
      <w:pPr>
        <w:pStyle w:val="2"/>
      </w:pPr>
      <w:bookmarkStart w:id="44" w:name="总则-1"/>
      <w:r>
        <w:t xml:space="preserve">6.1 </w:t>
      </w:r>
      <w:r>
        <w:rPr>
          <w:rFonts w:hint="eastAsia"/>
        </w:rPr>
        <w:t>总则</w:t>
      </w:r>
    </w:p>
    <w:p w14:paraId="5442870D">
      <w:pPr>
        <w:pStyle w:val="23"/>
      </w:pPr>
      <w:r>
        <w:rPr>
          <w:rFonts w:hint="eastAsia"/>
        </w:rPr>
        <w:t>如果检验项目对试样性能不产生影响,则该试样可以用来继续进行其他项目的试验。当用特制试验片进行试验时,试验片应是与制品同厚度、同材料、在同一工艺条件下生产出来的。</w:t>
      </w:r>
    </w:p>
    <w:bookmarkEnd w:id="44"/>
    <w:p w14:paraId="3CC71AAA">
      <w:pPr>
        <w:pStyle w:val="2"/>
      </w:pPr>
      <w:bookmarkStart w:id="45" w:name="视野安全性能试验"/>
      <w:r>
        <w:t xml:space="preserve">6.2 </w:t>
      </w:r>
      <w:r>
        <w:rPr>
          <w:rFonts w:hint="eastAsia"/>
        </w:rPr>
        <w:t>视野安全性能试验</w:t>
      </w:r>
    </w:p>
    <w:bookmarkEnd w:id="45"/>
    <w:p w14:paraId="30724C84">
      <w:pPr>
        <w:pStyle w:val="2"/>
      </w:pPr>
      <w:bookmarkStart w:id="46" w:name="可见光透射比-1"/>
      <w:r>
        <w:t xml:space="preserve">6.2.1 </w:t>
      </w:r>
      <w:r>
        <w:rPr>
          <w:rFonts w:hint="eastAsia"/>
        </w:rPr>
        <w:t>可见光透射比</w:t>
      </w:r>
    </w:p>
    <w:p w14:paraId="78967F06">
      <w:pPr>
        <w:pStyle w:val="23"/>
      </w:pPr>
      <w:r>
        <w:rPr>
          <w:rFonts w:hint="eastAsia"/>
        </w:rPr>
        <w:t>按</w:t>
      </w:r>
      <w:r>
        <w:t xml:space="preserve"> GB/T 5137.2 </w:t>
      </w:r>
      <w:r>
        <w:rPr>
          <w:rFonts w:hint="eastAsia"/>
        </w:rPr>
        <w:t>规定的方法进行试验。以制品为试样时,测量试验区较平部位;</w:t>
      </w:r>
      <w:r>
        <w:t xml:space="preserve"> </w:t>
      </w:r>
      <w:r>
        <w:rPr>
          <w:rFonts w:hint="eastAsia"/>
        </w:rPr>
        <w:t>对于抬头显示风窗玻璃制品,测量试验区较平、较厚部位。</w:t>
      </w:r>
    </w:p>
    <w:bookmarkEnd w:id="46"/>
    <w:p w14:paraId="5A938852">
      <w:pPr>
        <w:pStyle w:val="2"/>
      </w:pPr>
      <w:bookmarkStart w:id="47" w:name="光畸变-1"/>
      <w:r>
        <w:t xml:space="preserve">6.2.2 </w:t>
      </w:r>
      <w:r>
        <w:rPr>
          <w:rFonts w:hint="eastAsia"/>
        </w:rPr>
        <w:t>光畸变</w:t>
      </w:r>
    </w:p>
    <w:p w14:paraId="40021B19">
      <w:pPr>
        <w:pStyle w:val="23"/>
      </w:pPr>
      <w:r>
        <w:rPr>
          <w:rFonts w:hint="eastAsia"/>
        </w:rPr>
        <w:t>按</w:t>
      </w:r>
      <w:r>
        <w:t xml:space="preserve"> GB/T 5137.2 </w:t>
      </w:r>
      <w:r>
        <w:rPr>
          <w:rFonts w:hint="eastAsia"/>
        </w:rPr>
        <w:t>规定的方法进行试验。当车窗洞口的位置不能在前风窗玻璃表面明示时,以前风窗玻璃边缘为准。</w:t>
      </w:r>
    </w:p>
    <w:bookmarkEnd w:id="47"/>
    <w:p w14:paraId="70BC04DF">
      <w:pPr>
        <w:pStyle w:val="2"/>
      </w:pPr>
      <w:bookmarkStart w:id="48" w:name="副像偏离-1"/>
      <w:r>
        <w:t xml:space="preserve">6.2.3 </w:t>
      </w:r>
      <w:r>
        <w:rPr>
          <w:rFonts w:hint="eastAsia"/>
        </w:rPr>
        <w:t>副像偏离</w:t>
      </w:r>
    </w:p>
    <w:p w14:paraId="72F669B1">
      <w:pPr>
        <w:pStyle w:val="23"/>
      </w:pPr>
      <w:r>
        <w:rPr>
          <w:rFonts w:hint="eastAsia"/>
        </w:rPr>
        <w:t>按</w:t>
      </w:r>
      <w:r>
        <w:t xml:space="preserve"> GB/T 5137.2 </w:t>
      </w:r>
      <w:r>
        <w:rPr>
          <w:rFonts w:hint="eastAsia"/>
        </w:rPr>
        <w:t>规定的方法进行试验。当车窗洞口的位置不能在前风窗玻璃表面明示时,以前风窗玻璃边缘为准。</w:t>
      </w:r>
    </w:p>
    <w:bookmarkEnd w:id="48"/>
    <w:p w14:paraId="48A6E551">
      <w:pPr>
        <w:pStyle w:val="2"/>
      </w:pPr>
      <w:bookmarkStart w:id="49" w:name="强度安全性能试验"/>
      <w:r>
        <w:t xml:space="preserve">6.3 </w:t>
      </w:r>
      <w:r>
        <w:rPr>
          <w:rFonts w:hint="eastAsia"/>
        </w:rPr>
        <w:t>强度安全性能试验</w:t>
      </w:r>
    </w:p>
    <w:bookmarkEnd w:id="49"/>
    <w:p w14:paraId="2FCDD3C5">
      <w:pPr>
        <w:pStyle w:val="2"/>
      </w:pPr>
      <w:bookmarkStart w:id="50" w:name="人头模型冲击性能-1"/>
      <w:r>
        <w:t xml:space="preserve">6.3.1 </w:t>
      </w:r>
      <w:r>
        <w:rPr>
          <w:rFonts w:hint="eastAsia"/>
        </w:rPr>
        <w:t>人头模型冲击性能</w:t>
      </w:r>
    </w:p>
    <w:p w14:paraId="2199727E">
      <w:pPr>
        <w:pStyle w:val="23"/>
      </w:pPr>
      <w:r>
        <w:rPr>
          <w:rFonts w:hint="eastAsia"/>
        </w:rPr>
        <w:t>按</w:t>
      </w:r>
      <w:r>
        <w:t xml:space="preserve"> GB/T 5137.1 </w:t>
      </w:r>
      <w:r>
        <w:rPr>
          <w:rFonts w:hint="eastAsia"/>
        </w:rPr>
        <w:t>规定的方法进行试验。对夹层安全玻璃、塑玻复合材料及安全中空玻璃进行无减速测定的人头模型冲击试验,</w:t>
      </w:r>
      <w:r>
        <w:t xml:space="preserve"> </w:t>
      </w:r>
      <w:r>
        <w:rPr>
          <w:rFonts w:hint="eastAsia"/>
        </w:rPr>
        <w:t>对刚性塑料玻璃进行带减速测定的人头模型冲击试验。</w:t>
      </w:r>
    </w:p>
    <w:bookmarkEnd w:id="50"/>
    <w:p w14:paraId="58427EC6">
      <w:pPr>
        <w:pStyle w:val="2"/>
      </w:pPr>
      <w:bookmarkStart w:id="51" w:name="抗穿透性能-1"/>
      <w:r>
        <w:t xml:space="preserve">6.3.2 </w:t>
      </w:r>
      <w:r>
        <w:rPr>
          <w:rFonts w:hint="eastAsia"/>
        </w:rPr>
        <w:t>抗穿透性能</w:t>
      </w:r>
    </w:p>
    <w:p w14:paraId="57E6EB31">
      <w:pPr>
        <w:pStyle w:val="23"/>
      </w:pPr>
      <w:r>
        <w:rPr>
          <w:rFonts w:hint="eastAsia"/>
        </w:rPr>
        <w:t>按</w:t>
      </w:r>
      <w:r>
        <w:t xml:space="preserve"> GB/T 5137.1 </w:t>
      </w:r>
      <w:r>
        <w:rPr>
          <w:rFonts w:hint="eastAsia"/>
        </w:rPr>
        <w:t>规定的方法进行试验。</w:t>
      </w:r>
    </w:p>
    <w:bookmarkEnd w:id="51"/>
    <w:p w14:paraId="3301CAF4">
      <w:pPr>
        <w:pStyle w:val="2"/>
      </w:pPr>
      <w:bookmarkStart w:id="52" w:name="抗冲击性能-1"/>
      <w:r>
        <w:t xml:space="preserve">6.3.3 </w:t>
      </w:r>
      <w:r>
        <w:rPr>
          <w:rFonts w:hint="eastAsia"/>
        </w:rPr>
        <w:t>抗冲击性能</w:t>
      </w:r>
    </w:p>
    <w:p w14:paraId="04DD220E">
      <w:pPr>
        <w:pStyle w:val="23"/>
      </w:pPr>
      <w:r>
        <w:rPr>
          <w:rFonts w:hint="eastAsia"/>
        </w:rPr>
        <w:t>按</w:t>
      </w:r>
      <w:r>
        <w:t xml:space="preserve"> GB/T 5137.1 </w:t>
      </w:r>
      <w:r>
        <w:rPr>
          <w:rFonts w:hint="eastAsia"/>
        </w:rPr>
        <w:t>规定的方法进行试验。其中,刚性塑料玻璃只进行低温试验。</w:t>
      </w:r>
    </w:p>
    <w:bookmarkEnd w:id="52"/>
    <w:p w14:paraId="63B6664D">
      <w:pPr>
        <w:pStyle w:val="2"/>
      </w:pPr>
      <w:bookmarkStart w:id="53" w:name="破坏安全性能试验"/>
      <w:r>
        <w:t xml:space="preserve">6.4 </w:t>
      </w:r>
      <w:r>
        <w:rPr>
          <w:rFonts w:hint="eastAsia"/>
        </w:rPr>
        <w:t>破坏安全性能试验</w:t>
      </w:r>
    </w:p>
    <w:bookmarkEnd w:id="53"/>
    <w:p w14:paraId="3B29B49D">
      <w:pPr>
        <w:pStyle w:val="2"/>
      </w:pPr>
      <w:bookmarkStart w:id="54" w:name="碎片状态-1"/>
      <w:r>
        <w:t xml:space="preserve">6.4.1 </w:t>
      </w:r>
      <w:r>
        <w:rPr>
          <w:rFonts w:hint="eastAsia"/>
        </w:rPr>
        <w:t>碎片状态</w:t>
      </w:r>
    </w:p>
    <w:p w14:paraId="1865E3C1">
      <w:pPr>
        <w:pStyle w:val="23"/>
      </w:pPr>
      <w:r>
        <w:rPr>
          <w:rFonts w:hint="eastAsia"/>
        </w:rPr>
        <w:t>按</w:t>
      </w:r>
      <w:r>
        <w:t xml:space="preserve"> GB/T 5137.1 </w:t>
      </w:r>
      <w:r>
        <w:rPr>
          <w:rFonts w:hint="eastAsia"/>
        </w:rPr>
        <w:t>规定的方法进行试验。</w:t>
      </w:r>
    </w:p>
    <w:bookmarkEnd w:id="54"/>
    <w:p w14:paraId="0293793D">
      <w:pPr>
        <w:pStyle w:val="2"/>
      </w:pPr>
      <w:bookmarkStart w:id="55" w:name="耐燃烧性能-1"/>
      <w:r>
        <w:t xml:space="preserve">6.4.2 </w:t>
      </w:r>
      <w:r>
        <w:rPr>
          <w:rFonts w:hint="eastAsia"/>
        </w:rPr>
        <w:t>耐燃烧性能</w:t>
      </w:r>
    </w:p>
    <w:p w14:paraId="416FDFB8">
      <w:pPr>
        <w:pStyle w:val="23"/>
      </w:pPr>
      <w:r>
        <w:rPr>
          <w:rFonts w:hint="eastAsia"/>
        </w:rPr>
        <w:t>按</w:t>
      </w:r>
      <w:r>
        <w:t xml:space="preserve"> GB/T 5137.3 </w:t>
      </w:r>
      <w:r>
        <w:rPr>
          <w:rFonts w:hint="eastAsia"/>
        </w:rPr>
        <w:t>规定的方法对塑玻复合材料和刚性塑料玻璃进行试验。按</w:t>
      </w:r>
      <w:r>
        <w:t xml:space="preserve"> GB/T 31849-2015 </w:t>
      </w:r>
      <w:r>
        <w:rPr>
          <w:rFonts w:hint="eastAsia"/>
        </w:rPr>
        <w:t>中</w:t>
      </w:r>
      <w:r>
        <w:t xml:space="preserve"> 6.13 </w:t>
      </w:r>
      <w:r>
        <w:rPr>
          <w:rFonts w:hint="eastAsia"/>
        </w:rPr>
        <w:t>规定的方法对贴膜玻璃进行试验。</w:t>
      </w:r>
    </w:p>
    <w:bookmarkEnd w:id="55"/>
    <w:p w14:paraId="7EB8D3DD">
      <w:pPr>
        <w:pStyle w:val="2"/>
      </w:pPr>
      <w:bookmarkStart w:id="56" w:name="耐化学侵蚀性能-1"/>
      <w:r>
        <w:t xml:space="preserve">6.4.3 </w:t>
      </w:r>
      <w:r>
        <w:rPr>
          <w:rFonts w:hint="eastAsia"/>
        </w:rPr>
        <w:t>耐化学侵蚀性能</w:t>
      </w:r>
    </w:p>
    <w:p w14:paraId="359519B8">
      <w:pPr>
        <w:pStyle w:val="23"/>
      </w:pPr>
      <w:r>
        <w:rPr>
          <w:rFonts w:hint="eastAsia"/>
        </w:rPr>
        <w:t>按</w:t>
      </w:r>
      <w:r>
        <w:t xml:space="preserve"> GB/T 5137.5 </w:t>
      </w:r>
      <w:r>
        <w:rPr>
          <w:rFonts w:hint="eastAsia"/>
        </w:rPr>
        <w:t>中规定的方法对塑玻复合材料进行浸泡法试验,对刚性塑料玻璃进行浸泡法和负重法试验。按</w:t>
      </w:r>
      <w:r>
        <w:t xml:space="preserve"> GB/T 31849-2015 </w:t>
      </w:r>
      <w:r>
        <w:rPr>
          <w:rFonts w:hint="eastAsia"/>
        </w:rPr>
        <w:t>中</w:t>
      </w:r>
      <w:r>
        <w:t xml:space="preserve"> 6.11 </w:t>
      </w:r>
      <w:r>
        <w:rPr>
          <w:rFonts w:hint="eastAsia"/>
        </w:rPr>
        <w:t>规定的方法对贴膜玻璃进行试验。</w:t>
      </w:r>
    </w:p>
    <w:bookmarkEnd w:id="56"/>
    <w:p w14:paraId="0FB07966">
      <w:pPr>
        <w:pStyle w:val="2"/>
      </w:pPr>
      <w:bookmarkStart w:id="57" w:name="环境耐久性安全性能试验"/>
      <w:r>
        <w:t xml:space="preserve">6.5 </w:t>
      </w:r>
      <w:r>
        <w:rPr>
          <w:rFonts w:hint="eastAsia"/>
        </w:rPr>
        <w:t>环境耐久性安全性能试验</w:t>
      </w:r>
    </w:p>
    <w:bookmarkEnd w:id="57"/>
    <w:p w14:paraId="448AD477">
      <w:pPr>
        <w:pStyle w:val="2"/>
      </w:pPr>
      <w:bookmarkStart w:id="58" w:name="抗磨性能-1"/>
      <w:r>
        <w:t xml:space="preserve">6.5.1 </w:t>
      </w:r>
      <w:r>
        <w:rPr>
          <w:rFonts w:hint="eastAsia"/>
        </w:rPr>
        <w:t>抗磨性能</w:t>
      </w:r>
    </w:p>
    <w:p w14:paraId="3C6883F5">
      <w:pPr>
        <w:pStyle w:val="23"/>
      </w:pPr>
      <w:r>
        <w:rPr>
          <w:rFonts w:hint="eastAsia"/>
        </w:rPr>
        <w:t>按</w:t>
      </w:r>
      <w:r>
        <w:t xml:space="preserve"> GB/T 5137.1 </w:t>
      </w:r>
      <w:r>
        <w:rPr>
          <w:rFonts w:hint="eastAsia"/>
        </w:rPr>
        <w:t>规定的方法进行试验。对于厚度超过</w:t>
      </w:r>
      <w:r>
        <w:t xml:space="preserve"> </w:t>
      </w:r>
      <m:oMath>
        <m:r>
          <m:rPr/>
          <m:t>20</m:t>
        </m:r>
        <m:r>
          <m:rPr>
            <m:sty m:val="p"/>
          </m:rPr>
          <m:t> mm</m:t>
        </m:r>
      </m:oMath>
      <w:r>
        <w:t xml:space="preserve"> </w:t>
      </w:r>
      <w:r>
        <w:rPr>
          <w:rFonts w:hint="eastAsia"/>
        </w:rPr>
        <w:t>的制品,可以采用制品待磨面材料制成的平型试验片为试样,试样待磨表面状态应与制品相同。对于贴膜玻璃,将</w:t>
      </w:r>
      <w:r>
        <w:t xml:space="preserve"> </w:t>
      </w:r>
      <m:oMath>
        <m:r>
          <m:rPr/>
          <m:t>100</m:t>
        </m:r>
        <m:r>
          <m:rPr>
            <m:sty m:val="p"/>
          </m:rPr>
          <m:t> mm×</m:t>
        </m:r>
        <m:r>
          <m:rPr/>
          <m:t>100</m:t>
        </m:r>
        <m:r>
          <m:rPr>
            <m:sty m:val="p"/>
          </m:rPr>
          <m:t> mm</m:t>
        </m:r>
      </m:oMath>
      <w:r>
        <w:t xml:space="preserve"> </w:t>
      </w:r>
      <w:r>
        <w:rPr>
          <w:rFonts w:hint="eastAsia"/>
        </w:rPr>
        <w:t>的膜装贴在同样尺寸可见光透射比为</w:t>
      </w:r>
      <w:r>
        <w:t xml:space="preserve"> </w:t>
      </w:r>
      <m:oMath>
        <m:d>
          <m:dPr>
            <m:sepChr m:val=""/>
          </m:dPr>
          <m:e>
            <m:r>
              <m:rPr/>
              <m:t>89</m:t>
            </m:r>
            <m:r>
              <m:rPr>
                <m:sty m:val="p"/>
              </m:rPr>
              <m:t>±</m:t>
            </m:r>
            <m:r>
              <m:rPr/>
              <m:t>1</m:t>
            </m:r>
          </m:e>
        </m:d>
        <m:r>
          <m:rPr>
            <m:sty m:val="p"/>
          </m:rPr>
          <m:t>%</m:t>
        </m:r>
      </m:oMath>
      <w:r>
        <w:t xml:space="preserve"> </w:t>
      </w:r>
      <w:r>
        <w:rPr>
          <w:rFonts w:hint="eastAsia"/>
        </w:rPr>
        <w:t>的</w:t>
      </w:r>
      <w:r>
        <w:t xml:space="preserve"> </w:t>
      </w:r>
      <m:oMath>
        <m:r>
          <m:rPr/>
          <m:t>3</m:t>
        </m:r>
        <m:r>
          <m:rPr>
            <m:sty m:val="p"/>
          </m:rPr>
          <m:t> mm</m:t>
        </m:r>
      </m:oMath>
      <w:r>
        <w:t xml:space="preserve"> </w:t>
      </w:r>
      <w:r>
        <w:rPr>
          <w:rFonts w:hint="eastAsia"/>
        </w:rPr>
        <w:t>平板玻璃上制成试样,样品数量为</w:t>
      </w:r>
      <w:r>
        <w:t xml:space="preserve"> 3 </w:t>
      </w:r>
      <w:r>
        <w:rPr>
          <w:rFonts w:hint="eastAsia"/>
        </w:rPr>
        <w:t>块。试验的装置器具和程序应符合</w:t>
      </w:r>
      <w:r>
        <w:t xml:space="preserve"> </w:t>
      </w:r>
      <m:oMath>
        <m:r>
          <m:rPr>
            <m:sty m:val="p"/>
          </m:rPr>
          <m:t>GB/T</m:t>
        </m:r>
      </m:oMath>
      <w:r>
        <w:t xml:space="preserve"> 5137.1 </w:t>
      </w:r>
      <w:r>
        <w:rPr>
          <w:rFonts w:hint="eastAsia"/>
        </w:rPr>
        <w:t>的规定。所磨表面为贴膜面,转数为</w:t>
      </w:r>
      <w:r>
        <w:t xml:space="preserve"> </w:t>
      </w:r>
      <m:oMath>
        <m:r>
          <m:rPr/>
          <m:t>100</m:t>
        </m:r>
        <m:r>
          <m:rPr>
            <m:sty m:val="p"/>
          </m:rPr>
          <m:t>r</m:t>
        </m:r>
      </m:oMath>
      <w:r>
        <w:t xml:space="preserve"> 。</w:t>
      </w:r>
    </w:p>
    <w:bookmarkEnd w:id="58"/>
    <w:p w14:paraId="3D14E235">
      <w:pPr>
        <w:pStyle w:val="2"/>
      </w:pPr>
      <w:bookmarkStart w:id="59" w:name="耐热性能-1"/>
      <w:r>
        <w:t xml:space="preserve">6.5.2 </w:t>
      </w:r>
      <w:r>
        <w:rPr>
          <w:rFonts w:hint="eastAsia"/>
        </w:rPr>
        <w:t>耐热性能</w:t>
      </w:r>
    </w:p>
    <w:p w14:paraId="07555ED9">
      <w:pPr>
        <w:pStyle w:val="23"/>
      </w:pPr>
      <w:r>
        <w:rPr>
          <w:rFonts w:hint="eastAsia"/>
        </w:rPr>
        <w:t>按</w:t>
      </w:r>
      <w:r>
        <w:t xml:space="preserve"> GB/T 5137.3 </w:t>
      </w:r>
      <w:r>
        <w:rPr>
          <w:rFonts w:hint="eastAsia"/>
        </w:rPr>
        <w:t>规定的方法进行试验。</w:t>
      </w:r>
    </w:p>
    <w:bookmarkEnd w:id="59"/>
    <w:p w14:paraId="3D76B86C">
      <w:pPr>
        <w:pStyle w:val="2"/>
      </w:pPr>
      <w:bookmarkStart w:id="60" w:name="耐辐照性能-1"/>
      <w:r>
        <w:t xml:space="preserve">6.5.3 </w:t>
      </w:r>
      <w:r>
        <w:rPr>
          <w:rFonts w:hint="eastAsia"/>
        </w:rPr>
        <w:t>耐辐照性能</w:t>
      </w:r>
    </w:p>
    <w:p w14:paraId="45A2B28D">
      <w:pPr>
        <w:pStyle w:val="23"/>
      </w:pPr>
      <w:r>
        <w:rPr>
          <w:rFonts w:hint="eastAsia"/>
        </w:rPr>
        <w:t>按</w:t>
      </w:r>
      <w:r>
        <w:t xml:space="preserve"> GB/T 5137.3 </w:t>
      </w:r>
      <w:r>
        <w:rPr>
          <w:rFonts w:hint="eastAsia"/>
        </w:rPr>
        <w:t>规定的方法对夹层安全玻璃和塑玻复合材料进行试验,并计算试验后可见光透射比与试验前可见光透射比的比值,以百分数表示,精确至小数点后一位。按</w:t>
      </w:r>
      <w:r>
        <w:t xml:space="preserve"> GB/T 31849-2015 </w:t>
      </w:r>
      <w:r>
        <w:rPr>
          <w:rFonts w:hint="eastAsia"/>
        </w:rPr>
        <w:t>中</w:t>
      </w:r>
      <w:r>
        <w:t xml:space="preserve"> 6.10 </w:t>
      </w:r>
      <w:r>
        <w:rPr>
          <w:rFonts w:hint="eastAsia"/>
        </w:rPr>
        <w:t>规定的方法对贴膜玻璃进行试验。</w:t>
      </w:r>
    </w:p>
    <w:bookmarkEnd w:id="60"/>
    <w:p w14:paraId="1F593551">
      <w:pPr>
        <w:pStyle w:val="2"/>
      </w:pPr>
      <w:bookmarkStart w:id="61" w:name="耐湿性能-1"/>
      <w:r>
        <w:t xml:space="preserve">6.5.4 </w:t>
      </w:r>
      <w:r>
        <w:rPr>
          <w:rFonts w:hint="eastAsia"/>
        </w:rPr>
        <w:t>耐湿性能</w:t>
      </w:r>
    </w:p>
    <w:p w14:paraId="6D88BC1C">
      <w:pPr>
        <w:pStyle w:val="23"/>
      </w:pPr>
      <w:r>
        <w:rPr>
          <w:rFonts w:hint="eastAsia"/>
        </w:rPr>
        <w:t>按</w:t>
      </w:r>
      <w:r>
        <w:t xml:space="preserve"> GB/T 5137.3 </w:t>
      </w:r>
      <w:r>
        <w:rPr>
          <w:rFonts w:hint="eastAsia"/>
        </w:rPr>
        <w:t>规定的方法进行试验。计算刚性塑料玻璃试验后可见光透射比与试验前可见光透射比的比值,以百分数表示,精确至小数点后一位。</w:t>
      </w:r>
    </w:p>
    <w:bookmarkEnd w:id="61"/>
    <w:p w14:paraId="655F2029">
      <w:pPr>
        <w:pStyle w:val="2"/>
      </w:pPr>
      <w:bookmarkStart w:id="62" w:name="耐温度变化性能-1"/>
      <w:r>
        <w:t xml:space="preserve">6.5.5 </w:t>
      </w:r>
      <w:r>
        <w:rPr>
          <w:rFonts w:hint="eastAsia"/>
        </w:rPr>
        <w:t>耐温度变化性能</w:t>
      </w:r>
    </w:p>
    <w:p w14:paraId="672E3543">
      <w:pPr>
        <w:pStyle w:val="23"/>
      </w:pPr>
      <w:r>
        <w:rPr>
          <w:rFonts w:hint="eastAsia"/>
        </w:rPr>
        <w:t>按</w:t>
      </w:r>
      <w:r>
        <w:t xml:space="preserve"> GB/T 5137.5 </w:t>
      </w:r>
      <w:r>
        <w:rPr>
          <w:rFonts w:hint="eastAsia"/>
        </w:rPr>
        <w:t>规定的方法进行试验。</w:t>
      </w:r>
    </w:p>
    <w:bookmarkEnd w:id="62"/>
    <w:p w14:paraId="5F315564">
      <w:pPr>
        <w:pStyle w:val="2"/>
      </w:pPr>
      <w:bookmarkStart w:id="63" w:name="耐模拟气候性能-1"/>
      <w:r>
        <w:t xml:space="preserve">6.5.6 </w:t>
      </w:r>
      <w:r>
        <w:rPr>
          <w:rFonts w:hint="eastAsia"/>
        </w:rPr>
        <w:t>耐模拟气候性能</w:t>
      </w:r>
    </w:p>
    <w:p w14:paraId="74CFB61F">
      <w:pPr>
        <w:pStyle w:val="23"/>
      </w:pPr>
      <w:r>
        <w:rPr>
          <w:rFonts w:hint="eastAsia"/>
        </w:rPr>
        <w:t>按</w:t>
      </w:r>
      <w:r>
        <w:t xml:space="preserve"> GB/T 5137.3 </w:t>
      </w:r>
      <w:r>
        <w:rPr>
          <w:rFonts w:hint="eastAsia"/>
        </w:rPr>
        <w:t>规定的方法进行试验,并计算试验后可见光透射比与试验前可见光透射比的比值,</w:t>
      </w:r>
      <w:r>
        <w:t xml:space="preserve"> </w:t>
      </w:r>
      <w:r>
        <w:rPr>
          <w:rFonts w:hint="eastAsia"/>
        </w:rPr>
        <w:t>以百分数表示,</w:t>
      </w:r>
      <w:r>
        <w:t xml:space="preserve"> </w:t>
      </w:r>
      <w:r>
        <w:rPr>
          <w:rFonts w:hint="eastAsia"/>
        </w:rPr>
        <w:t>精确至小数点后一位。</w:t>
      </w:r>
    </w:p>
    <w:bookmarkEnd w:id="63"/>
    <w:p w14:paraId="529378E4">
      <w:pPr>
        <w:pStyle w:val="2"/>
      </w:pPr>
      <w:bookmarkStart w:id="64" w:name="挥发性有机物-1"/>
      <w:r>
        <w:t xml:space="preserve">6.5.7 </w:t>
      </w:r>
      <w:r>
        <w:rPr>
          <w:rFonts w:hint="eastAsia"/>
        </w:rPr>
        <w:t>挥发性有机物</w:t>
      </w:r>
    </w:p>
    <w:p w14:paraId="4AC7BA89">
      <w:pPr>
        <w:pStyle w:val="23"/>
      </w:pPr>
      <w:r>
        <w:rPr>
          <w:rFonts w:hint="eastAsia"/>
        </w:rPr>
        <w:t>按</w:t>
      </w:r>
      <w:r>
        <w:t xml:space="preserve"> GB/T 31849-2015 </w:t>
      </w:r>
      <w:r>
        <w:rPr>
          <w:rFonts w:hint="eastAsia"/>
        </w:rPr>
        <w:t>中附录</w:t>
      </w:r>
      <w:r>
        <w:t xml:space="preserve"> C </w:t>
      </w:r>
      <w:r>
        <w:rPr>
          <w:rFonts w:hint="eastAsia"/>
        </w:rPr>
        <w:t>规定的方法进行试验。</w:t>
      </w:r>
    </w:p>
    <w:bookmarkEnd w:id="64"/>
    <w:p w14:paraId="2CA1BE71">
      <w:pPr>
        <w:pStyle w:val="2"/>
      </w:pPr>
      <w:bookmarkStart w:id="65" w:name="判定规则"/>
      <w:r>
        <w:t xml:space="preserve">7 </w:t>
      </w:r>
      <w:r>
        <w:rPr>
          <w:rFonts w:hint="eastAsia"/>
        </w:rPr>
        <w:t>判定规则</w:t>
      </w:r>
    </w:p>
    <w:bookmarkEnd w:id="65"/>
    <w:p w14:paraId="4C257556">
      <w:pPr>
        <w:pStyle w:val="2"/>
      </w:pPr>
      <w:bookmarkStart w:id="66" w:name="单项判定"/>
      <w:r>
        <w:t xml:space="preserve">7.1 </w:t>
      </w:r>
      <w:r>
        <w:rPr>
          <w:rFonts w:hint="eastAsia"/>
        </w:rPr>
        <w:t>单项判定</w:t>
      </w:r>
    </w:p>
    <w:p w14:paraId="692E1931">
      <w:pPr>
        <w:pStyle w:val="23"/>
      </w:pPr>
      <w:r>
        <w:rPr>
          <w:rFonts w:hint="eastAsia"/>
        </w:rPr>
        <w:t>各项安全性能检验项目的单项判定按附录</w:t>
      </w:r>
      <w:r>
        <w:t xml:space="preserve"> </w:t>
      </w:r>
      <m:oMath>
        <m:r>
          <m:rPr>
            <m:sty m:val="p"/>
          </m:rPr>
          <m:t>B</m:t>
        </m:r>
      </m:oMath>
      <w:r>
        <w:t xml:space="preserve"> </w:t>
      </w:r>
      <w:r>
        <w:rPr>
          <w:rFonts w:hint="eastAsia"/>
        </w:rPr>
        <w:t>的规定进行。</w:t>
      </w:r>
    </w:p>
    <w:bookmarkEnd w:id="66"/>
    <w:p w14:paraId="0D25F7C2">
      <w:pPr>
        <w:pStyle w:val="2"/>
      </w:pPr>
      <w:bookmarkStart w:id="67" w:name="综合判定"/>
      <w:r>
        <w:t xml:space="preserve">7.2 </w:t>
      </w:r>
      <w:r>
        <w:rPr>
          <w:rFonts w:hint="eastAsia"/>
        </w:rPr>
        <w:t>综合判定</w:t>
      </w:r>
    </w:p>
    <w:p w14:paraId="7CFEDDBE">
      <w:pPr>
        <w:pStyle w:val="23"/>
      </w:pPr>
      <w:r>
        <w:rPr>
          <w:rFonts w:hint="eastAsia"/>
        </w:rPr>
        <w:t>当各项安全性能均符合要求时,判定该产品安全性能合格,否则为不合格。</w:t>
      </w:r>
    </w:p>
    <w:p w14:paraId="76D9569A">
      <w:pPr>
        <w:pStyle w:val="3"/>
      </w:pPr>
      <w:r>
        <w:rPr>
          <w:rFonts w:hint="eastAsia"/>
        </w:rPr>
        <w:t>附录</w:t>
      </w:r>
      <w:r>
        <w:t xml:space="preserve"> A</w:t>
      </w:r>
    </w:p>
    <w:p w14:paraId="038E0D91">
      <w:pPr>
        <w:pStyle w:val="3"/>
      </w:pPr>
      <w:r>
        <w:rPr>
          <w:rFonts w:hint="eastAsia"/>
        </w:rPr>
        <w:t>(规范性附录)</w:t>
      </w:r>
    </w:p>
    <w:p w14:paraId="6E1667AF">
      <w:pPr>
        <w:pStyle w:val="3"/>
      </w:pPr>
      <w:r>
        <w:rPr>
          <w:rFonts w:hint="eastAsia"/>
        </w:rPr>
        <w:t>前风窗玻璃试验区的确定</w:t>
      </w:r>
    </w:p>
    <w:bookmarkEnd w:id="67"/>
    <w:p w14:paraId="5CCA8027">
      <w:pPr>
        <w:pStyle w:val="2"/>
      </w:pPr>
      <w:bookmarkStart w:id="68" w:name="a.1-总则"/>
      <w:r>
        <w:t xml:space="preserve">A.1 </w:t>
      </w:r>
      <w:r>
        <w:rPr>
          <w:rFonts w:hint="eastAsia"/>
        </w:rPr>
        <w:t>总则</w:t>
      </w:r>
    </w:p>
    <w:p w14:paraId="1A3EB5B9">
      <w:pPr>
        <w:pStyle w:val="23"/>
      </w:pPr>
      <w:r>
        <w:rPr>
          <w:rFonts w:hint="eastAsia"/>
        </w:rPr>
        <w:t>本附录规定了与</w:t>
      </w:r>
      <w:r>
        <w:t xml:space="preserve"> </w:t>
      </w:r>
      <m:oMath>
        <m:r>
          <m:rPr/>
          <m:t>V</m:t>
        </m:r>
      </m:oMath>
      <w:r>
        <w:t xml:space="preserve"> </w:t>
      </w:r>
      <w:r>
        <w:rPr>
          <w:rFonts w:hint="eastAsia"/>
        </w:rPr>
        <w:t>点及</w:t>
      </w:r>
      <w:r>
        <w:t xml:space="preserve"> </w:t>
      </w:r>
      <m:oMath>
        <m:r>
          <m:rPr/>
          <m:t>O</m:t>
        </m:r>
      </m:oMath>
      <w:r>
        <w:t xml:space="preserve"> </w:t>
      </w:r>
      <w:r>
        <w:rPr>
          <w:rFonts w:hint="eastAsia"/>
        </w:rPr>
        <w:t>点相关的前风窗玻璃试验区的确定方法,适用于左驾驶盘的车辆,对右驾驶盘的车辆,调换</w:t>
      </w:r>
      <w:r>
        <w:t xml:space="preserve"> </w:t>
      </w:r>
      <m:oMath>
        <m:r>
          <m:rPr/>
          <m:t>Y</m:t>
        </m:r>
      </m:oMath>
      <w:r>
        <w:t xml:space="preserve"> </w:t>
      </w:r>
      <w:r>
        <w:rPr>
          <w:rFonts w:hint="eastAsia"/>
        </w:rPr>
        <w:t>轴的正负方向即可适用。</w:t>
      </w:r>
    </w:p>
    <w:bookmarkEnd w:id="68"/>
    <w:p w14:paraId="4412BC14">
      <w:pPr>
        <w:pStyle w:val="2"/>
      </w:pPr>
      <w:bookmarkStart w:id="69" w:name="Xe14b94f88c9855e8c0b9a53c8579b5ad34086b2"/>
      <w:r>
        <w:t xml:space="preserve">A. </w:t>
      </w:r>
      <m:oMath>
        <m:r>
          <m:rPr/>
          <m:t>2</m:t>
        </m:r>
        <m:r>
          <m:rPr>
            <m:sty m:val="p"/>
          </m:rPr>
          <m:t> V</m:t>
        </m:r>
      </m:oMath>
      <w:r>
        <w:t xml:space="preserve"> </w:t>
      </w:r>
      <w:r>
        <w:rPr>
          <w:rFonts w:hint="eastAsia"/>
        </w:rPr>
        <w:t>点的位置</w:t>
      </w:r>
    </w:p>
    <w:p w14:paraId="650A4BB2">
      <w:pPr>
        <w:pStyle w:val="23"/>
      </w:pPr>
      <m:oMath>
        <m:r>
          <m:rPr/>
          <m:t>V</m:t>
        </m:r>
      </m:oMath>
      <w:r>
        <w:t xml:space="preserve"> </w:t>
      </w:r>
      <w:r>
        <w:rPr>
          <w:rFonts w:hint="eastAsia"/>
        </w:rPr>
        <w:t>点适用于</w:t>
      </w:r>
      <w:r>
        <w:t xml:space="preserve"> </w:t>
      </w:r>
      <m:oMath>
        <m:sSub>
          <m:sSubPr/>
          <m:e>
            <m:r>
              <m:rPr>
                <m:sty m:val="p"/>
              </m:rPr>
              <m:t>M</m:t>
            </m:r>
          </m:e>
          <m:sub>
            <m:r>
              <m:rPr/>
              <m:t>1</m:t>
            </m:r>
          </m:sub>
        </m:sSub>
      </m:oMath>
      <w:r>
        <w:t xml:space="preserve"> </w:t>
      </w:r>
      <w:r>
        <w:rPr>
          <w:rFonts w:hint="eastAsia"/>
        </w:rPr>
        <w:t>类及</w:t>
      </w:r>
      <w:r>
        <w:t xml:space="preserve"> </w:t>
      </w:r>
      <m:oMath>
        <m:sSub>
          <m:sSubPr/>
          <m:e>
            <m:r>
              <m:rPr>
                <m:sty m:val="p"/>
              </m:rPr>
              <m:t>N</m:t>
            </m:r>
          </m:e>
          <m:sub>
            <m:r>
              <m:rPr/>
              <m:t>1</m:t>
            </m:r>
          </m:sub>
        </m:sSub>
      </m:oMath>
      <w:r>
        <w:t xml:space="preserve"> </w:t>
      </w:r>
      <w:r>
        <w:rPr>
          <w:rFonts w:hint="eastAsia"/>
        </w:rPr>
        <w:t>类车的试验区</w:t>
      </w:r>
      <w:r>
        <w:t xml:space="preserve"> </w:t>
      </w:r>
      <m:oMath>
        <m:r>
          <m:rPr>
            <m:sty m:val="p"/>
          </m:rPr>
          <m:t>A</m:t>
        </m:r>
      </m:oMath>
      <w:r>
        <w:t xml:space="preserve"> </w:t>
      </w:r>
      <w:r>
        <w:rPr>
          <w:rFonts w:hint="eastAsia"/>
        </w:rPr>
        <w:t>和试验区</w:t>
      </w:r>
      <w:r>
        <w:t xml:space="preserve"> </w:t>
      </w:r>
      <m:oMath>
        <m:r>
          <m:rPr>
            <m:sty m:val="p"/>
          </m:rPr>
          <m:t>B</m:t>
        </m:r>
      </m:oMath>
      <w:r>
        <w:t xml:space="preserve"> </w:t>
      </w:r>
      <w:r>
        <w:rPr>
          <w:rFonts w:hint="eastAsia"/>
        </w:rPr>
        <w:t>的确定。</w:t>
      </w:r>
      <w:r>
        <w:t xml:space="preserve"> </w:t>
      </w:r>
      <m:oMath>
        <m:r>
          <m:rPr/>
          <m:t>V</m:t>
        </m:r>
      </m:oMath>
      <w:r>
        <w:t xml:space="preserve"> </w:t>
      </w:r>
      <w:r>
        <w:rPr>
          <w:rFonts w:hint="eastAsia"/>
        </w:rPr>
        <w:t>点的位置用以驾驶员座位</w:t>
      </w:r>
      <w:r>
        <w:t xml:space="preserve"> </w:t>
      </w:r>
      <m:oMath>
        <m:r>
          <m:rPr/>
          <m:t>R</m:t>
        </m:r>
      </m:oMath>
      <w:r>
        <w:t xml:space="preserve"> </w:t>
      </w:r>
      <w:r>
        <w:rPr>
          <w:rFonts w:hint="eastAsia"/>
        </w:rPr>
        <w:t>点作为原点的三元直角坐标系</w:t>
      </w:r>
      <w:r>
        <w:t xml:space="preserve"> </w:t>
      </w:r>
      <m:oMath>
        <m:r>
          <m:rPr/>
          <m:t>XYZ</m:t>
        </m:r>
      </m:oMath>
      <w:r>
        <w:t xml:space="preserve"> </w:t>
      </w:r>
      <w:r>
        <w:rPr>
          <w:rFonts w:hint="eastAsia"/>
        </w:rPr>
        <w:t>轴表示。表</w:t>
      </w:r>
      <w:r>
        <w:t xml:space="preserve">     A. 1 </w:t>
      </w:r>
      <w:r>
        <w:rPr>
          <w:rFonts w:hint="eastAsia"/>
        </w:rPr>
        <w:t>表示设计靠背角度</w:t>
      </w:r>
      <w:r>
        <w:t xml:space="preserve"> </w:t>
      </w:r>
      <m:oMath>
        <m:sSup>
          <m:sSupPr/>
          <m:e>
            <m:r>
              <m:rPr/>
              <m:t>25</m:t>
            </m:r>
          </m:e>
          <m:sup>
            <m:r>
              <m:rPr>
                <m:sty m:val="p"/>
              </m:rPr>
              <m:t>∘</m:t>
            </m:r>
          </m:sup>
        </m:sSup>
      </m:oMath>
      <w:r>
        <w:t xml:space="preserve"> </w:t>
      </w:r>
      <w:r>
        <w:rPr>
          <w:rFonts w:hint="eastAsia"/>
        </w:rPr>
        <w:t>时的</w:t>
      </w:r>
      <w:r>
        <w:t xml:space="preserve"> </w:t>
      </w:r>
      <m:oMath>
        <m:r>
          <m:rPr/>
          <m:t>V</m:t>
        </m:r>
      </m:oMath>
      <w:r>
        <w:t xml:space="preserve"> </w:t>
      </w:r>
      <w:r>
        <w:rPr>
          <w:rFonts w:hint="eastAsia"/>
        </w:rPr>
        <w:t>点坐标；表</w:t>
      </w:r>
      <w:r>
        <w:t xml:space="preserve">     A. 2 </w:t>
      </w:r>
      <w:r>
        <w:rPr>
          <w:rFonts w:hint="eastAsia"/>
        </w:rPr>
        <w:t>表示设计靠背角度不是</w:t>
      </w:r>
      <w:r>
        <w:t xml:space="preserve"> </w:t>
      </w:r>
      <m:oMath>
        <m:sSup>
          <m:sSupPr/>
          <m:e>
            <m:r>
              <m:rPr/>
              <m:t>25</m:t>
            </m:r>
          </m:e>
          <m:sup>
            <m:r>
              <m:rPr>
                <m:sty m:val="p"/>
              </m:rPr>
              <m:t>∘</m:t>
            </m:r>
          </m:sup>
        </m:sSup>
      </m:oMath>
      <w:r>
        <w:t xml:space="preserve"> </w:t>
      </w:r>
      <w:r>
        <w:rPr>
          <w:rFonts w:hint="eastAsia"/>
        </w:rPr>
        <w:t>时,对于各个</w:t>
      </w:r>
      <w:r>
        <w:t xml:space="preserve"> </w:t>
      </w:r>
      <m:oMath>
        <m:r>
          <m:rPr/>
          <m:t>V</m:t>
        </m:r>
      </m:oMath>
      <w:r>
        <w:t xml:space="preserve"> </w:t>
      </w:r>
      <w:r>
        <w:rPr>
          <w:rFonts w:hint="eastAsia"/>
        </w:rPr>
        <w:t>点</w:t>
      </w:r>
      <w:r>
        <w:t xml:space="preserve"> </w:t>
      </w:r>
      <m:oMath>
        <m:r>
          <m:rPr/>
          <m:t>XZ</m:t>
        </m:r>
      </m:oMath>
      <w:r>
        <w:t xml:space="preserve"> </w:t>
      </w:r>
      <w:r>
        <w:rPr>
          <w:rFonts w:hint="eastAsia"/>
        </w:rPr>
        <w:t>坐标应进行的修正值。</w:t>
      </w:r>
    </w:p>
    <w:p w14:paraId="29086E7F">
      <w:pPr>
        <w:pStyle w:val="3"/>
      </w:pPr>
      <w:r>
        <w:rPr>
          <w:rFonts w:hint="eastAsia"/>
        </w:rPr>
        <w:t>表</w:t>
      </w:r>
      <w:r>
        <w:t xml:space="preserve">     A. 1 </w:t>
      </w:r>
      <w:r>
        <w:rPr>
          <w:rFonts w:hint="eastAsia"/>
        </w:rPr>
        <w:t>设计靠背角度</w:t>
      </w:r>
      <w:r>
        <w:t xml:space="preserve"> </w:t>
      </w:r>
      <m:oMath>
        <m:sSup>
          <m:sSupPr/>
          <m:e>
            <m:r>
              <m:rPr/>
              <m:t>25</m:t>
            </m:r>
          </m:e>
          <m:sup>
            <m:r>
              <m:rPr>
                <m:sty m:val="p"/>
              </m:rPr>
              <m:t>∘</m:t>
            </m:r>
          </m:sup>
        </m:sSup>
      </m:oMath>
      <w:r>
        <w:t xml:space="preserve"> </w:t>
      </w:r>
      <w:r>
        <w:rPr>
          <w:rFonts w:hint="eastAsia"/>
        </w:rPr>
        <w:t>时的</w:t>
      </w:r>
      <w:r>
        <w:t xml:space="preserve"> </w:t>
      </w:r>
      <m:oMath>
        <m:r>
          <m:rPr/>
          <m:t>V</m:t>
        </m:r>
      </m:oMath>
      <w:r>
        <w:t xml:space="preserve"> </w:t>
      </w:r>
      <w:r>
        <w:rPr>
          <w:rFonts w:hint="eastAsia"/>
        </w:rPr>
        <w:t>点坐标</w:t>
      </w:r>
      <w:r>
        <w:t xml:space="preserve"> </w:t>
      </w:r>
      <w:r>
        <w:rPr>
          <w:rFonts w:hint="eastAsia"/>
        </w:rPr>
        <w:t>单位为毫米</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9"/>
        <w:gridCol w:w="482"/>
        <w:gridCol w:w="429"/>
        <w:gridCol w:w="615"/>
      </w:tblGrid>
      <w:tr w14:paraId="5CE48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368A01A8">
            <w:pPr>
              <w:pStyle w:val="24"/>
              <w:jc w:val="center"/>
            </w:pPr>
            <m:oMath>
              <m:r>
                <m:rPr/>
                <m:t>V</m:t>
              </m:r>
            </m:oMath>
            <w:r>
              <w:t xml:space="preserve"> </w:t>
            </w:r>
            <w:r>
              <w:rPr>
                <w:rFonts w:hint="eastAsia"/>
              </w:rPr>
              <w:t>点</w:t>
            </w:r>
          </w:p>
        </w:tc>
        <w:tc>
          <w:p w14:paraId="4C99F45D">
            <w:pPr>
              <w:pStyle w:val="24"/>
              <w:jc w:val="center"/>
            </w:pPr>
            <m:oMathPara>
              <m:oMath>
                <m:r>
                  <m:rPr/>
                  <m:t>X</m:t>
                </m:r>
              </m:oMath>
            </m:oMathPara>
          </w:p>
        </w:tc>
        <w:tc>
          <w:p w14:paraId="56D672FD">
            <w:pPr>
              <w:pStyle w:val="24"/>
              <w:jc w:val="center"/>
            </w:pPr>
            <w:r>
              <w:t>Y</w:t>
            </w:r>
          </w:p>
        </w:tc>
        <w:tc>
          <w:p w14:paraId="2F9F1986">
            <w:pPr>
              <w:pStyle w:val="24"/>
              <w:jc w:val="center"/>
            </w:pPr>
            <m:oMathPara>
              <m:oMath>
                <m:r>
                  <m:rPr/>
                  <m:t>z</m:t>
                </m:r>
              </m:oMath>
            </m:oMathPara>
          </w:p>
        </w:tc>
      </w:tr>
      <w:tr w14:paraId="391AC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1310F54C">
            <w:pPr>
              <w:pStyle w:val="24"/>
              <w:jc w:val="center"/>
            </w:pPr>
            <m:oMathPara>
              <m:oMath>
                <m:sSub>
                  <m:sSubPr/>
                  <m:e>
                    <m:r>
                      <m:rPr/>
                      <m:t>V</m:t>
                    </m:r>
                  </m:e>
                  <m:sub>
                    <m:r>
                      <m:rPr/>
                      <m:t>1</m:t>
                    </m:r>
                  </m:sub>
                </m:sSub>
              </m:oMath>
            </m:oMathPara>
          </w:p>
        </w:tc>
        <w:tc>
          <w:p w14:paraId="4FF1B390">
            <w:pPr>
              <w:pStyle w:val="24"/>
              <w:jc w:val="center"/>
            </w:pPr>
            <w:r>
              <w:t>68</w:t>
            </w:r>
          </w:p>
        </w:tc>
        <w:tc>
          <w:p w14:paraId="215509E0">
            <w:pPr>
              <w:pStyle w:val="24"/>
              <w:jc w:val="center"/>
            </w:pPr>
            <w:r>
              <w:t>-5</w:t>
            </w:r>
          </w:p>
        </w:tc>
        <w:tc>
          <w:p w14:paraId="2316004E">
            <w:pPr>
              <w:pStyle w:val="24"/>
              <w:jc w:val="center"/>
            </w:pPr>
            <w:r>
              <w:t>665</w:t>
            </w:r>
          </w:p>
        </w:tc>
      </w:tr>
      <w:tr w14:paraId="5E878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6C499441">
            <w:pPr>
              <w:pStyle w:val="24"/>
              <w:jc w:val="center"/>
            </w:pPr>
            <m:oMathPara>
              <m:oMath>
                <m:sSub>
                  <m:sSubPr/>
                  <m:e>
                    <m:r>
                      <m:rPr/>
                      <m:t>V</m:t>
                    </m:r>
                  </m:e>
                  <m:sub>
                    <m:r>
                      <m:rPr/>
                      <m:t>2</m:t>
                    </m:r>
                  </m:sub>
                </m:sSub>
              </m:oMath>
            </m:oMathPara>
          </w:p>
        </w:tc>
        <w:tc>
          <w:p w14:paraId="5437B6D4">
            <w:pPr>
              <w:pStyle w:val="24"/>
              <w:jc w:val="center"/>
            </w:pPr>
            <w:r>
              <w:t>68</w:t>
            </w:r>
          </w:p>
        </w:tc>
        <w:tc>
          <w:p w14:paraId="1AEC0CF5">
            <w:pPr>
              <w:pStyle w:val="24"/>
              <w:jc w:val="center"/>
            </w:pPr>
            <w:r>
              <w:t>-5</w:t>
            </w:r>
          </w:p>
        </w:tc>
        <w:tc>
          <w:p w14:paraId="4CA058E2">
            <w:pPr>
              <w:pStyle w:val="24"/>
              <w:jc w:val="center"/>
            </w:pPr>
            <w:r>
              <w:t>589</w:t>
            </w:r>
          </w:p>
        </w:tc>
      </w:tr>
    </w:tbl>
    <w:p w14:paraId="13E63404">
      <w:pPr>
        <w:pStyle w:val="3"/>
      </w:pPr>
      <w:r>
        <w:rPr>
          <w:rFonts w:hint="eastAsia"/>
        </w:rPr>
        <w:t>表</w:t>
      </w:r>
      <w:r>
        <w:t xml:space="preserve">     A. 2 </w:t>
      </w:r>
      <w:r>
        <w:rPr>
          <w:rFonts w:hint="eastAsia"/>
        </w:rPr>
        <w:t>设计靠背角度不是</w:t>
      </w:r>
      <w:r>
        <w:t xml:space="preserve"> </w:t>
      </w:r>
      <m:oMath>
        <m:sSup>
          <m:sSupPr/>
          <m:e>
            <m:r>
              <m:rPr/>
              <m:t>25</m:t>
            </m:r>
          </m:e>
          <m:sup>
            <m:r>
              <m:rPr>
                <m:sty m:val="p"/>
              </m:rPr>
              <m:t>∘</m:t>
            </m:r>
          </m:sup>
        </m:sSup>
      </m:oMath>
      <w:r>
        <w:t xml:space="preserve"> </w:t>
      </w:r>
      <w:r>
        <w:rPr>
          <w:rFonts w:hint="eastAsia"/>
        </w:rPr>
        <w:t>时</w:t>
      </w:r>
      <w:r>
        <w:t xml:space="preserve"> </w:t>
      </w:r>
      <m:oMath>
        <m:r>
          <m:rPr/>
          <m:t>V</m:t>
        </m:r>
      </m:oMath>
      <w:r>
        <w:t xml:space="preserve"> </w:t>
      </w:r>
      <w:r>
        <w:rPr>
          <w:rFonts w:hint="eastAsia"/>
        </w:rPr>
        <w:t>点</w:t>
      </w:r>
      <w:r>
        <w:t xml:space="preserve"> </w:t>
      </w:r>
      <m:oMath>
        <m:r>
          <m:rPr/>
          <m:t>XZ</m:t>
        </m:r>
      </m:oMath>
      <w:r>
        <w:t xml:space="preserve"> </w:t>
      </w:r>
      <w:r>
        <w:rPr>
          <w:rFonts w:hint="eastAsia"/>
        </w:rPr>
        <w:t>坐标的修正值</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2"/>
        <w:gridCol w:w="1538"/>
        <w:gridCol w:w="1527"/>
        <w:gridCol w:w="1363"/>
        <w:gridCol w:w="1539"/>
        <w:gridCol w:w="1527"/>
      </w:tblGrid>
      <w:tr w14:paraId="61A4F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39A3DBC8">
            <w:pPr>
              <w:pStyle w:val="24"/>
              <w:jc w:val="center"/>
            </w:pPr>
            <w:r>
              <w:rPr>
                <w:rFonts w:hint="eastAsia"/>
              </w:rPr>
              <w:t>靠背角/(°)</w:t>
            </w:r>
          </w:p>
        </w:tc>
        <w:tc>
          <w:p w14:paraId="0349ECC9">
            <w:pPr>
              <w:pStyle w:val="24"/>
              <w:jc w:val="center"/>
            </w:pPr>
            <w:r>
              <w:rPr>
                <w:rFonts w:hint="eastAsia"/>
              </w:rPr>
              <w:t>横坐标</w:t>
            </w:r>
            <w:r>
              <w:t xml:space="preserve"> </w:t>
            </w:r>
            <m:oMath>
              <m:r>
                <m:rPr/>
                <m:t>X</m:t>
              </m:r>
              <m:r>
                <m:rPr>
                  <m:sty m:val="p"/>
                </m:rPr>
                <m:t>/mm</m:t>
              </m:r>
            </m:oMath>
          </w:p>
        </w:tc>
        <w:tc>
          <w:p w14:paraId="20109A77">
            <w:pPr>
              <w:pStyle w:val="24"/>
              <w:jc w:val="center"/>
            </w:pPr>
            <w:r>
              <w:rPr>
                <w:rFonts w:hint="eastAsia"/>
              </w:rPr>
              <w:t>纵坐标</w:t>
            </w:r>
            <w:r>
              <w:t xml:space="preserve"> </w:t>
            </w:r>
            <m:oMath>
              <m:r>
                <m:rPr/>
                <m:t>Z</m:t>
              </m:r>
              <m:r>
                <m:rPr>
                  <m:sty m:val="p"/>
                </m:rPr>
                <m:t>/mm</m:t>
              </m:r>
            </m:oMath>
          </w:p>
        </w:tc>
        <w:tc>
          <w:p w14:paraId="4139984F">
            <w:pPr>
              <w:pStyle w:val="24"/>
              <w:jc w:val="center"/>
            </w:pPr>
            <w:r>
              <w:rPr>
                <w:rFonts w:hint="eastAsia"/>
              </w:rPr>
              <w:t>靠背角/(°)</w:t>
            </w:r>
          </w:p>
        </w:tc>
        <w:tc>
          <w:p w14:paraId="3CD7DE28">
            <w:pPr>
              <w:pStyle w:val="24"/>
              <w:jc w:val="center"/>
            </w:pPr>
            <w:r>
              <w:rPr>
                <w:rFonts w:hint="eastAsia"/>
              </w:rPr>
              <w:t>横坐标</w:t>
            </w:r>
            <w:r>
              <w:t xml:space="preserve"> </w:t>
            </w:r>
            <m:oMath>
              <m:r>
                <m:rPr/>
                <m:t>X</m:t>
              </m:r>
              <m:r>
                <m:rPr>
                  <m:sty m:val="p"/>
                </m:rPr>
                <m:t>/mm</m:t>
              </m:r>
            </m:oMath>
          </w:p>
        </w:tc>
        <w:tc>
          <w:p w14:paraId="1735AAB9">
            <w:pPr>
              <w:pStyle w:val="24"/>
              <w:jc w:val="center"/>
            </w:pPr>
            <w:r>
              <w:rPr>
                <w:rFonts w:hint="eastAsia"/>
              </w:rPr>
              <w:t>纵坐标</w:t>
            </w:r>
            <w:r>
              <w:t xml:space="preserve"> </w:t>
            </w:r>
            <m:oMath>
              <m:r>
                <m:rPr/>
                <m:t>Z</m:t>
              </m:r>
              <m:r>
                <m:rPr>
                  <m:sty m:val="p"/>
                </m:rPr>
                <m:t>/mm</m:t>
              </m:r>
            </m:oMath>
          </w:p>
        </w:tc>
      </w:tr>
      <w:tr w14:paraId="202EF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39C6B737">
            <w:pPr>
              <w:pStyle w:val="24"/>
              <w:jc w:val="center"/>
            </w:pPr>
            <w:r>
              <w:t>5</w:t>
            </w:r>
          </w:p>
        </w:tc>
        <w:tc>
          <w:p w14:paraId="79822946">
            <w:pPr>
              <w:pStyle w:val="24"/>
              <w:jc w:val="center"/>
            </w:pPr>
            <w:r>
              <w:t>-186</w:t>
            </w:r>
          </w:p>
        </w:tc>
        <w:tc>
          <w:p w14:paraId="00CD1147">
            <w:pPr>
              <w:pStyle w:val="24"/>
              <w:jc w:val="center"/>
            </w:pPr>
            <w:r>
              <w:t>28</w:t>
            </w:r>
          </w:p>
        </w:tc>
        <w:tc>
          <w:p w14:paraId="002D91F0">
            <w:pPr>
              <w:pStyle w:val="24"/>
              <w:jc w:val="center"/>
            </w:pPr>
            <w:r>
              <w:t>23</w:t>
            </w:r>
          </w:p>
        </w:tc>
        <w:tc>
          <w:p w14:paraId="7E004A4B">
            <w:pPr>
              <w:pStyle w:val="24"/>
              <w:jc w:val="center"/>
            </w:pPr>
            <w:r>
              <w:t>-18</w:t>
            </w:r>
          </w:p>
        </w:tc>
        <w:tc>
          <w:p w14:paraId="0BEB0B71">
            <w:pPr>
              <w:pStyle w:val="24"/>
              <w:jc w:val="center"/>
            </w:pPr>
            <w:r>
              <w:t>5</w:t>
            </w:r>
          </w:p>
        </w:tc>
      </w:tr>
      <w:tr w14:paraId="68BD0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41BD2809">
            <w:pPr>
              <w:pStyle w:val="24"/>
              <w:jc w:val="center"/>
            </w:pPr>
            <w:r>
              <w:t>6</w:t>
            </w:r>
          </w:p>
        </w:tc>
        <w:tc>
          <w:p w14:paraId="28C784F5">
            <w:pPr>
              <w:pStyle w:val="24"/>
              <w:jc w:val="center"/>
            </w:pPr>
            <w:r>
              <w:t>-177</w:t>
            </w:r>
          </w:p>
        </w:tc>
        <w:tc>
          <w:p w14:paraId="011C70D1">
            <w:pPr>
              <w:pStyle w:val="24"/>
              <w:jc w:val="center"/>
            </w:pPr>
            <w:r>
              <w:t>27</w:t>
            </w:r>
          </w:p>
        </w:tc>
        <w:tc>
          <w:p w14:paraId="74940708">
            <w:pPr>
              <w:pStyle w:val="24"/>
              <w:jc w:val="center"/>
            </w:pPr>
            <w:r>
              <w:t>24</w:t>
            </w:r>
          </w:p>
        </w:tc>
        <w:tc>
          <w:p w14:paraId="7F511B6F">
            <w:pPr>
              <w:pStyle w:val="24"/>
              <w:jc w:val="center"/>
            </w:pPr>
            <w:r>
              <w:t>-9</w:t>
            </w:r>
          </w:p>
        </w:tc>
        <w:tc>
          <w:p w14:paraId="5B25D3DC">
            <w:pPr>
              <w:pStyle w:val="24"/>
              <w:jc w:val="center"/>
            </w:pPr>
            <w:r>
              <w:t>3</w:t>
            </w:r>
          </w:p>
        </w:tc>
      </w:tr>
      <w:tr w14:paraId="77A3F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31938D1F">
            <w:pPr>
              <w:pStyle w:val="24"/>
              <w:jc w:val="center"/>
            </w:pPr>
            <w:r>
              <w:t>7</w:t>
            </w:r>
          </w:p>
        </w:tc>
        <w:tc>
          <w:p w14:paraId="42C6A546">
            <w:pPr>
              <w:pStyle w:val="24"/>
              <w:jc w:val="center"/>
            </w:pPr>
            <w:r>
              <w:t>-167</w:t>
            </w:r>
          </w:p>
        </w:tc>
        <w:tc>
          <w:p w14:paraId="0AB32BEF">
            <w:pPr>
              <w:pStyle w:val="24"/>
              <w:jc w:val="center"/>
            </w:pPr>
            <w:r>
              <w:t>27</w:t>
            </w:r>
          </w:p>
        </w:tc>
        <w:tc>
          <w:p w14:paraId="592D5D45">
            <w:pPr>
              <w:pStyle w:val="24"/>
              <w:jc w:val="center"/>
            </w:pPr>
            <w:r>
              <w:t>25</w:t>
            </w:r>
          </w:p>
        </w:tc>
        <w:tc>
          <w:p w14:paraId="3F43A224">
            <w:pPr>
              <w:pStyle w:val="24"/>
              <w:jc w:val="center"/>
            </w:pPr>
            <w:r>
              <w:t>0</w:t>
            </w:r>
          </w:p>
        </w:tc>
        <w:tc>
          <w:p w14:paraId="0778744C">
            <w:pPr>
              <w:pStyle w:val="24"/>
              <w:jc w:val="center"/>
            </w:pPr>
            <w:r>
              <w:t>0</w:t>
            </w:r>
          </w:p>
        </w:tc>
      </w:tr>
      <w:tr w14:paraId="6171D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549C8D5F">
            <w:pPr>
              <w:pStyle w:val="24"/>
              <w:jc w:val="center"/>
            </w:pPr>
            <w:r>
              <w:t>8</w:t>
            </w:r>
          </w:p>
        </w:tc>
        <w:tc>
          <w:p w14:paraId="1D191ABF">
            <w:pPr>
              <w:pStyle w:val="24"/>
              <w:jc w:val="center"/>
            </w:pPr>
            <w:r>
              <w:t>-157</w:t>
            </w:r>
          </w:p>
        </w:tc>
        <w:tc>
          <w:p w14:paraId="67CEEAD2">
            <w:pPr>
              <w:pStyle w:val="24"/>
              <w:jc w:val="center"/>
            </w:pPr>
            <w:r>
              <w:t>27</w:t>
            </w:r>
          </w:p>
        </w:tc>
        <w:tc>
          <w:p w14:paraId="767C5A3B">
            <w:pPr>
              <w:pStyle w:val="24"/>
              <w:jc w:val="center"/>
            </w:pPr>
            <w:r>
              <w:t>26</w:t>
            </w:r>
          </w:p>
        </w:tc>
        <w:tc>
          <w:p w14:paraId="3371EC0A">
            <w:pPr>
              <w:pStyle w:val="24"/>
              <w:jc w:val="center"/>
            </w:pPr>
            <w:r>
              <w:t>9</w:t>
            </w:r>
          </w:p>
        </w:tc>
        <w:tc>
          <w:p w14:paraId="720B6701">
            <w:pPr>
              <w:pStyle w:val="24"/>
              <w:jc w:val="center"/>
            </w:pPr>
            <w:r>
              <w:t>-3</w:t>
            </w:r>
          </w:p>
        </w:tc>
      </w:tr>
      <w:tr w14:paraId="3D7E7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039D536C">
            <w:pPr>
              <w:pStyle w:val="24"/>
              <w:jc w:val="center"/>
            </w:pPr>
            <w:r>
              <w:t>9</w:t>
            </w:r>
          </w:p>
        </w:tc>
        <w:tc>
          <w:p w14:paraId="61F86268">
            <w:pPr>
              <w:pStyle w:val="24"/>
              <w:jc w:val="center"/>
            </w:pPr>
            <w:r>
              <w:t>-147</w:t>
            </w:r>
          </w:p>
        </w:tc>
        <w:tc>
          <w:p w14:paraId="2D08F20C">
            <w:pPr>
              <w:pStyle w:val="24"/>
              <w:jc w:val="center"/>
            </w:pPr>
            <w:r>
              <w:t>26</w:t>
            </w:r>
          </w:p>
        </w:tc>
        <w:tc>
          <w:p w14:paraId="08550689">
            <w:pPr>
              <w:pStyle w:val="24"/>
              <w:jc w:val="center"/>
            </w:pPr>
            <w:r>
              <w:t>27</w:t>
            </w:r>
          </w:p>
        </w:tc>
        <w:tc>
          <w:p w14:paraId="07F9ABEB">
            <w:pPr>
              <w:pStyle w:val="24"/>
              <w:jc w:val="center"/>
            </w:pPr>
            <w:r>
              <w:t>17</w:t>
            </w:r>
          </w:p>
        </w:tc>
        <w:tc>
          <w:p w14:paraId="12472F30">
            <w:pPr>
              <w:pStyle w:val="24"/>
              <w:jc w:val="center"/>
            </w:pPr>
            <w:r>
              <w:t>-5</w:t>
            </w:r>
          </w:p>
        </w:tc>
      </w:tr>
      <w:tr w14:paraId="527BB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58D0A9AC">
            <w:pPr>
              <w:pStyle w:val="24"/>
              <w:jc w:val="center"/>
            </w:pPr>
            <w:r>
              <w:t>10</w:t>
            </w:r>
          </w:p>
        </w:tc>
        <w:tc>
          <w:p w14:paraId="43AF738B">
            <w:pPr>
              <w:pStyle w:val="24"/>
              <w:jc w:val="center"/>
            </w:pPr>
            <w:r>
              <w:t>-137</w:t>
            </w:r>
          </w:p>
        </w:tc>
        <w:tc>
          <w:p w14:paraId="45CE1C26">
            <w:pPr>
              <w:pStyle w:val="24"/>
              <w:jc w:val="center"/>
            </w:pPr>
            <w:r>
              <w:t>25</w:t>
            </w:r>
          </w:p>
        </w:tc>
        <w:tc>
          <w:p w14:paraId="3879193E">
            <w:pPr>
              <w:pStyle w:val="24"/>
              <w:jc w:val="center"/>
            </w:pPr>
            <w:r>
              <w:t>28</w:t>
            </w:r>
          </w:p>
        </w:tc>
        <w:tc>
          <w:p w14:paraId="5F9BF277">
            <w:pPr>
              <w:pStyle w:val="24"/>
              <w:jc w:val="center"/>
            </w:pPr>
            <w:r>
              <w:t>26</w:t>
            </w:r>
          </w:p>
        </w:tc>
        <w:tc>
          <w:p w14:paraId="08D8368E">
            <w:pPr>
              <w:pStyle w:val="24"/>
              <w:jc w:val="center"/>
            </w:pPr>
            <w:r>
              <w:t>-8</w:t>
            </w:r>
          </w:p>
        </w:tc>
      </w:tr>
      <w:tr w14:paraId="71980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7E7F2407">
            <w:pPr>
              <w:pStyle w:val="24"/>
              <w:jc w:val="center"/>
            </w:pPr>
            <w:r>
              <w:t>11</w:t>
            </w:r>
          </w:p>
        </w:tc>
        <w:tc>
          <w:p w14:paraId="370AB7ED">
            <w:pPr>
              <w:pStyle w:val="24"/>
              <w:jc w:val="center"/>
            </w:pPr>
            <w:r>
              <w:t>-128</w:t>
            </w:r>
          </w:p>
        </w:tc>
        <w:tc>
          <w:p w14:paraId="2F7EEC1F">
            <w:pPr>
              <w:pStyle w:val="24"/>
              <w:jc w:val="center"/>
            </w:pPr>
            <w:r>
              <w:t>24</w:t>
            </w:r>
          </w:p>
        </w:tc>
        <w:tc>
          <w:p w14:paraId="4A82C8E2">
            <w:pPr>
              <w:pStyle w:val="24"/>
              <w:jc w:val="center"/>
            </w:pPr>
            <w:r>
              <w:t>29</w:t>
            </w:r>
          </w:p>
        </w:tc>
        <w:tc>
          <w:p w14:paraId="1FB155E8">
            <w:pPr>
              <w:pStyle w:val="24"/>
              <w:jc w:val="center"/>
            </w:pPr>
            <w:r>
              <w:t>34</w:t>
            </w:r>
          </w:p>
        </w:tc>
        <w:tc>
          <w:p w14:paraId="105FF8DC">
            <w:pPr>
              <w:pStyle w:val="24"/>
              <w:jc w:val="center"/>
            </w:pPr>
            <w:r>
              <w:t>-11</w:t>
            </w:r>
          </w:p>
        </w:tc>
      </w:tr>
      <w:tr w14:paraId="0B871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6F6C4666">
            <w:pPr>
              <w:pStyle w:val="24"/>
              <w:jc w:val="center"/>
            </w:pPr>
            <w:r>
              <w:t>12</w:t>
            </w:r>
          </w:p>
        </w:tc>
        <w:tc>
          <w:p w14:paraId="441054FE">
            <w:pPr>
              <w:pStyle w:val="24"/>
              <w:jc w:val="center"/>
            </w:pPr>
            <w:r>
              <w:t>-118</w:t>
            </w:r>
          </w:p>
        </w:tc>
        <w:tc>
          <w:p w14:paraId="0F3D2D89">
            <w:pPr>
              <w:pStyle w:val="24"/>
              <w:jc w:val="center"/>
            </w:pPr>
            <w:r>
              <w:t>23</w:t>
            </w:r>
          </w:p>
        </w:tc>
        <w:tc>
          <w:p w14:paraId="30948632">
            <w:pPr>
              <w:pStyle w:val="24"/>
              <w:jc w:val="center"/>
            </w:pPr>
            <w:r>
              <w:t>30</w:t>
            </w:r>
          </w:p>
        </w:tc>
        <w:tc>
          <w:p w14:paraId="1DF12BA5">
            <w:pPr>
              <w:pStyle w:val="24"/>
              <w:jc w:val="center"/>
            </w:pPr>
            <w:r>
              <w:t>43</w:t>
            </w:r>
          </w:p>
        </w:tc>
        <w:tc>
          <w:p w14:paraId="0DD6B419">
            <w:pPr>
              <w:pStyle w:val="24"/>
              <w:jc w:val="center"/>
            </w:pPr>
            <w:r>
              <w:t>-14</w:t>
            </w:r>
          </w:p>
        </w:tc>
      </w:tr>
      <w:tr w14:paraId="416E8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33A9B0A7">
            <w:pPr>
              <w:pStyle w:val="24"/>
              <w:jc w:val="center"/>
            </w:pPr>
            <w:r>
              <w:t>13</w:t>
            </w:r>
          </w:p>
        </w:tc>
        <w:tc>
          <w:p w14:paraId="21911C00">
            <w:pPr>
              <w:pStyle w:val="24"/>
              <w:jc w:val="center"/>
            </w:pPr>
            <w:r>
              <w:t>-109</w:t>
            </w:r>
          </w:p>
        </w:tc>
        <w:tc>
          <w:p w14:paraId="1F0EDD2F">
            <w:pPr>
              <w:pStyle w:val="24"/>
              <w:jc w:val="center"/>
            </w:pPr>
            <w:r>
              <w:t>22</w:t>
            </w:r>
          </w:p>
        </w:tc>
        <w:tc>
          <w:p w14:paraId="7578DDD8">
            <w:pPr>
              <w:pStyle w:val="24"/>
              <w:jc w:val="center"/>
            </w:pPr>
            <w:r>
              <w:t>31</w:t>
            </w:r>
          </w:p>
        </w:tc>
        <w:tc>
          <w:p w14:paraId="278B0EB7">
            <w:pPr>
              <w:pStyle w:val="24"/>
              <w:jc w:val="center"/>
            </w:pPr>
            <w:r>
              <w:t>51</w:t>
            </w:r>
          </w:p>
        </w:tc>
        <w:tc>
          <w:p w14:paraId="4A53BF27">
            <w:pPr>
              <w:pStyle w:val="24"/>
              <w:jc w:val="center"/>
            </w:pPr>
            <w:r>
              <w:t>-18</w:t>
            </w:r>
          </w:p>
        </w:tc>
      </w:tr>
      <w:tr w14:paraId="7EA2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2AFFC638">
            <w:pPr>
              <w:pStyle w:val="24"/>
              <w:jc w:val="center"/>
            </w:pPr>
            <w:r>
              <w:t>14</w:t>
            </w:r>
          </w:p>
        </w:tc>
        <w:tc>
          <w:p w14:paraId="65A3A8DE">
            <w:pPr>
              <w:pStyle w:val="24"/>
              <w:jc w:val="center"/>
            </w:pPr>
            <w:r>
              <w:t>-99</w:t>
            </w:r>
          </w:p>
        </w:tc>
        <w:tc>
          <w:p w14:paraId="5C1D7C73">
            <w:pPr>
              <w:pStyle w:val="24"/>
              <w:jc w:val="center"/>
            </w:pPr>
            <w:r>
              <w:t>21</w:t>
            </w:r>
          </w:p>
        </w:tc>
        <w:tc>
          <w:p w14:paraId="545FBCE8">
            <w:pPr>
              <w:pStyle w:val="24"/>
              <w:jc w:val="center"/>
            </w:pPr>
            <w:r>
              <w:t>32</w:t>
            </w:r>
          </w:p>
        </w:tc>
        <w:tc>
          <w:p w14:paraId="12437BDE">
            <w:pPr>
              <w:pStyle w:val="24"/>
              <w:jc w:val="center"/>
            </w:pPr>
            <w:r>
              <w:t>59</w:t>
            </w:r>
          </w:p>
        </w:tc>
        <w:tc>
          <w:p w14:paraId="1ACA5547">
            <w:pPr>
              <w:pStyle w:val="24"/>
              <w:jc w:val="center"/>
            </w:pPr>
            <w:r>
              <w:t>-21</w:t>
            </w:r>
          </w:p>
        </w:tc>
      </w:tr>
      <w:tr w14:paraId="79946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6DC24693">
            <w:pPr>
              <w:pStyle w:val="24"/>
              <w:jc w:val="center"/>
            </w:pPr>
            <w:r>
              <w:t>15</w:t>
            </w:r>
          </w:p>
        </w:tc>
        <w:tc>
          <w:p w14:paraId="0EADB41F">
            <w:pPr>
              <w:pStyle w:val="24"/>
              <w:jc w:val="center"/>
            </w:pPr>
            <w:r>
              <w:t>-90</w:t>
            </w:r>
          </w:p>
        </w:tc>
        <w:tc>
          <w:p w14:paraId="6F0EEAA3">
            <w:pPr>
              <w:pStyle w:val="24"/>
              <w:jc w:val="center"/>
            </w:pPr>
            <w:r>
              <w:t>20</w:t>
            </w:r>
          </w:p>
        </w:tc>
        <w:tc>
          <w:p w14:paraId="1211248F">
            <w:pPr>
              <w:pStyle w:val="24"/>
              <w:jc w:val="center"/>
            </w:pPr>
            <w:r>
              <w:t>33</w:t>
            </w:r>
          </w:p>
        </w:tc>
        <w:tc>
          <w:p w14:paraId="4EEBED2C">
            <w:pPr>
              <w:pStyle w:val="24"/>
              <w:jc w:val="center"/>
            </w:pPr>
            <w:r>
              <w:t>67</w:t>
            </w:r>
          </w:p>
        </w:tc>
        <w:tc>
          <w:p w14:paraId="6719D0C3">
            <w:pPr>
              <w:pStyle w:val="24"/>
              <w:jc w:val="center"/>
            </w:pPr>
            <w:r>
              <w:t>-24</w:t>
            </w:r>
          </w:p>
        </w:tc>
      </w:tr>
      <w:tr w14:paraId="3E041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69DA4A2D">
            <w:pPr>
              <w:pStyle w:val="24"/>
              <w:jc w:val="center"/>
            </w:pPr>
            <w:r>
              <w:t>16</w:t>
            </w:r>
          </w:p>
        </w:tc>
        <w:tc>
          <w:p w14:paraId="043968A2">
            <w:pPr>
              <w:pStyle w:val="24"/>
              <w:jc w:val="center"/>
            </w:pPr>
            <w:r>
              <w:t>-81</w:t>
            </w:r>
          </w:p>
        </w:tc>
        <w:tc>
          <w:p w14:paraId="0E833909">
            <w:pPr>
              <w:pStyle w:val="24"/>
              <w:jc w:val="center"/>
            </w:pPr>
            <w:r>
              <w:t>18</w:t>
            </w:r>
          </w:p>
        </w:tc>
        <w:tc>
          <w:p w14:paraId="1FBE1B83">
            <w:pPr>
              <w:pStyle w:val="24"/>
              <w:jc w:val="center"/>
            </w:pPr>
            <w:r>
              <w:t>34</w:t>
            </w:r>
          </w:p>
        </w:tc>
        <w:tc>
          <w:p w14:paraId="7CA18BAA">
            <w:pPr>
              <w:pStyle w:val="24"/>
              <w:jc w:val="center"/>
            </w:pPr>
            <w:r>
              <w:t>76</w:t>
            </w:r>
          </w:p>
        </w:tc>
        <w:tc>
          <w:p w14:paraId="4133ED4B">
            <w:pPr>
              <w:pStyle w:val="24"/>
              <w:jc w:val="center"/>
            </w:pPr>
            <w:r>
              <w:t>-28</w:t>
            </w:r>
          </w:p>
        </w:tc>
      </w:tr>
      <w:tr w14:paraId="1886A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038CACD7">
            <w:pPr>
              <w:pStyle w:val="24"/>
              <w:jc w:val="center"/>
            </w:pPr>
            <w:r>
              <w:t>17</w:t>
            </w:r>
          </w:p>
        </w:tc>
        <w:tc>
          <w:p w14:paraId="4A8F550E">
            <w:pPr>
              <w:pStyle w:val="24"/>
              <w:jc w:val="center"/>
            </w:pPr>
            <w:r>
              <w:t>-72</w:t>
            </w:r>
          </w:p>
        </w:tc>
        <w:tc>
          <w:p w14:paraId="0B7781B5">
            <w:pPr>
              <w:pStyle w:val="24"/>
              <w:jc w:val="center"/>
            </w:pPr>
            <w:r>
              <w:t>17</w:t>
            </w:r>
          </w:p>
        </w:tc>
        <w:tc>
          <w:p w14:paraId="45384585">
            <w:pPr>
              <w:pStyle w:val="24"/>
              <w:jc w:val="center"/>
            </w:pPr>
            <w:r>
              <w:t>35</w:t>
            </w:r>
          </w:p>
        </w:tc>
        <w:tc>
          <w:p w14:paraId="337ACCB3">
            <w:pPr>
              <w:pStyle w:val="24"/>
              <w:jc w:val="center"/>
            </w:pPr>
            <w:r>
              <w:t>84</w:t>
            </w:r>
          </w:p>
        </w:tc>
        <w:tc>
          <w:p w14:paraId="0979F54C">
            <w:pPr>
              <w:pStyle w:val="24"/>
              <w:jc w:val="center"/>
            </w:pPr>
            <w:r>
              <w:t>-32</w:t>
            </w:r>
          </w:p>
        </w:tc>
      </w:tr>
      <w:tr w14:paraId="71A3F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06189246">
            <w:pPr>
              <w:pStyle w:val="24"/>
              <w:jc w:val="center"/>
            </w:pPr>
            <w:r>
              <w:t>18</w:t>
            </w:r>
          </w:p>
        </w:tc>
        <w:tc>
          <w:p w14:paraId="4B5A1446">
            <w:pPr>
              <w:pStyle w:val="24"/>
              <w:jc w:val="center"/>
            </w:pPr>
            <w:r>
              <w:t>-62</w:t>
            </w:r>
          </w:p>
        </w:tc>
        <w:tc>
          <w:p w14:paraId="40B20F33">
            <w:pPr>
              <w:pStyle w:val="24"/>
              <w:jc w:val="center"/>
            </w:pPr>
            <w:r>
              <w:t>15</w:t>
            </w:r>
          </w:p>
        </w:tc>
        <w:tc>
          <w:p w14:paraId="7E7F06E1">
            <w:pPr>
              <w:pStyle w:val="24"/>
              <w:jc w:val="center"/>
            </w:pPr>
            <w:r>
              <w:t>36</w:t>
            </w:r>
          </w:p>
        </w:tc>
        <w:tc>
          <w:p w14:paraId="225B2315">
            <w:pPr>
              <w:pStyle w:val="24"/>
              <w:jc w:val="center"/>
            </w:pPr>
            <w:r>
              <w:t>92</w:t>
            </w:r>
          </w:p>
        </w:tc>
        <w:tc>
          <w:p w14:paraId="05BB4CAB">
            <w:pPr>
              <w:pStyle w:val="24"/>
              <w:jc w:val="center"/>
            </w:pPr>
            <w:r>
              <w:t>-35</w:t>
            </w:r>
          </w:p>
        </w:tc>
      </w:tr>
      <w:tr w14:paraId="74385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078E33E6">
            <w:pPr>
              <w:pStyle w:val="24"/>
              <w:jc w:val="center"/>
            </w:pPr>
            <w:r>
              <w:t>19</w:t>
            </w:r>
          </w:p>
        </w:tc>
        <w:tc>
          <w:p w14:paraId="08AD8ED0">
            <w:pPr>
              <w:pStyle w:val="24"/>
              <w:jc w:val="center"/>
            </w:pPr>
            <w:r>
              <w:t>-53</w:t>
            </w:r>
          </w:p>
        </w:tc>
        <w:tc>
          <w:p w14:paraId="65BABE94">
            <w:pPr>
              <w:pStyle w:val="24"/>
              <w:jc w:val="center"/>
            </w:pPr>
            <w:r>
              <w:t>13</w:t>
            </w:r>
          </w:p>
        </w:tc>
        <w:tc>
          <w:p w14:paraId="10EF445A">
            <w:pPr>
              <w:pStyle w:val="24"/>
              <w:jc w:val="center"/>
            </w:pPr>
            <w:r>
              <w:t>37</w:t>
            </w:r>
          </w:p>
        </w:tc>
        <w:tc>
          <w:p w14:paraId="35ADE7ED">
            <w:pPr>
              <w:pStyle w:val="24"/>
              <w:jc w:val="center"/>
            </w:pPr>
            <w:r>
              <w:t>100</w:t>
            </w:r>
          </w:p>
        </w:tc>
        <w:tc>
          <w:p w14:paraId="478A1559">
            <w:pPr>
              <w:pStyle w:val="24"/>
              <w:jc w:val="center"/>
            </w:pPr>
            <w:r>
              <w:t>-39</w:t>
            </w:r>
          </w:p>
        </w:tc>
      </w:tr>
      <w:tr w14:paraId="720B8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78AD2CBE">
            <w:pPr>
              <w:pStyle w:val="24"/>
              <w:jc w:val="center"/>
            </w:pPr>
            <w:r>
              <w:t>20</w:t>
            </w:r>
          </w:p>
        </w:tc>
        <w:tc>
          <w:p w14:paraId="022913EC">
            <w:pPr>
              <w:pStyle w:val="24"/>
              <w:jc w:val="center"/>
            </w:pPr>
            <w:r>
              <w:t>-44</w:t>
            </w:r>
          </w:p>
        </w:tc>
        <w:tc>
          <w:p w14:paraId="0C2BBC03">
            <w:pPr>
              <w:pStyle w:val="24"/>
              <w:jc w:val="center"/>
            </w:pPr>
            <w:r>
              <w:t>11</w:t>
            </w:r>
          </w:p>
        </w:tc>
        <w:tc>
          <w:p w14:paraId="42DFD276">
            <w:pPr>
              <w:pStyle w:val="24"/>
              <w:jc w:val="center"/>
            </w:pPr>
            <w:r>
              <w:t>38</w:t>
            </w:r>
          </w:p>
        </w:tc>
        <w:tc>
          <w:p w14:paraId="40EDAF5A">
            <w:pPr>
              <w:pStyle w:val="24"/>
              <w:jc w:val="center"/>
            </w:pPr>
            <w:r>
              <w:t>108</w:t>
            </w:r>
          </w:p>
        </w:tc>
        <w:tc>
          <w:p w14:paraId="1C2CFFB3">
            <w:pPr>
              <w:pStyle w:val="24"/>
              <w:jc w:val="center"/>
            </w:pPr>
            <w:r>
              <w:t>-43</w:t>
            </w:r>
          </w:p>
        </w:tc>
      </w:tr>
      <w:tr w14:paraId="44C85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6D98104A">
            <w:pPr>
              <w:pStyle w:val="24"/>
              <w:jc w:val="center"/>
            </w:pPr>
            <w:r>
              <w:t>21</w:t>
            </w:r>
          </w:p>
        </w:tc>
        <w:tc>
          <w:p w14:paraId="0C5D1719">
            <w:pPr>
              <w:pStyle w:val="24"/>
              <w:jc w:val="center"/>
            </w:pPr>
            <w:r>
              <w:t>-35</w:t>
            </w:r>
          </w:p>
        </w:tc>
        <w:tc>
          <w:p w14:paraId="616B640A">
            <w:pPr>
              <w:pStyle w:val="24"/>
              <w:jc w:val="center"/>
            </w:pPr>
            <w:r>
              <w:t>9</w:t>
            </w:r>
          </w:p>
        </w:tc>
        <w:tc>
          <w:p w14:paraId="6603BCEF">
            <w:pPr>
              <w:pStyle w:val="24"/>
              <w:jc w:val="center"/>
            </w:pPr>
            <w:r>
              <w:t>39</w:t>
            </w:r>
          </w:p>
        </w:tc>
        <w:tc>
          <w:p w14:paraId="70E82C45">
            <w:pPr>
              <w:pStyle w:val="24"/>
              <w:jc w:val="center"/>
            </w:pPr>
            <w:r>
              <w:t>115</w:t>
            </w:r>
          </w:p>
        </w:tc>
        <w:tc>
          <w:p w14:paraId="71492F3B">
            <w:pPr>
              <w:pStyle w:val="24"/>
              <w:jc w:val="center"/>
            </w:pPr>
            <w:r>
              <w:t>-48</w:t>
            </w:r>
          </w:p>
        </w:tc>
      </w:tr>
      <w:tr w14:paraId="09EE1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p w14:paraId="064A112D">
            <w:pPr>
              <w:pStyle w:val="24"/>
              <w:jc w:val="center"/>
            </w:pPr>
            <w:r>
              <w:t>22</w:t>
            </w:r>
          </w:p>
        </w:tc>
        <w:tc>
          <w:p w14:paraId="2F5E8C34">
            <w:pPr>
              <w:pStyle w:val="24"/>
              <w:jc w:val="center"/>
            </w:pPr>
            <w:r>
              <w:t>-26</w:t>
            </w:r>
          </w:p>
        </w:tc>
        <w:tc>
          <w:p w14:paraId="3ED869BA">
            <w:pPr>
              <w:pStyle w:val="24"/>
              <w:jc w:val="center"/>
            </w:pPr>
            <w:r>
              <w:t>7</w:t>
            </w:r>
          </w:p>
        </w:tc>
        <w:tc>
          <w:p w14:paraId="0DCD7D20">
            <w:pPr>
              <w:pStyle w:val="24"/>
              <w:jc w:val="center"/>
            </w:pPr>
            <w:r>
              <w:t>40</w:t>
            </w:r>
          </w:p>
        </w:tc>
        <w:tc>
          <w:p w14:paraId="3440D8BE">
            <w:pPr>
              <w:pStyle w:val="24"/>
              <w:jc w:val="center"/>
            </w:pPr>
            <w:r>
              <w:t>123</w:t>
            </w:r>
          </w:p>
        </w:tc>
        <w:tc>
          <w:p w14:paraId="3C50A5DF">
            <w:pPr>
              <w:pStyle w:val="24"/>
              <w:jc w:val="center"/>
            </w:pPr>
            <w:r>
              <w:t>-52</w:t>
            </w:r>
          </w:p>
        </w:tc>
      </w:tr>
      <w:bookmarkEnd w:id="69"/>
    </w:tbl>
    <w:p w14:paraId="48A64CE9">
      <w:pPr>
        <w:pStyle w:val="2"/>
      </w:pPr>
      <w:bookmarkStart w:id="70" w:name="Xb8d41dac5530989505226d8f2a484df9452828e"/>
      <w:r>
        <w:t xml:space="preserve">A. </w:t>
      </w:r>
      <m:oMath>
        <m:r>
          <m:rPr/>
          <m:t>3 O</m:t>
        </m:r>
      </m:oMath>
      <w:r>
        <w:t xml:space="preserve"> </w:t>
      </w:r>
      <w:r>
        <w:rPr>
          <w:rFonts w:hint="eastAsia"/>
        </w:rPr>
        <w:t>点的位置</w:t>
      </w:r>
    </w:p>
    <w:p w14:paraId="06DC7799">
      <w:pPr>
        <w:pStyle w:val="23"/>
      </w:pPr>
      <m:oMath>
        <m:r>
          <m:rPr/>
          <m:t>O</m:t>
        </m:r>
      </m:oMath>
      <w:r>
        <w:t xml:space="preserve"> </w:t>
      </w:r>
      <w:r>
        <w:rPr>
          <w:rFonts w:hint="eastAsia"/>
        </w:rPr>
        <w:t>点适用于</w:t>
      </w:r>
      <w:r>
        <w:t xml:space="preserve"> </w:t>
      </w:r>
      <m:oMath>
        <m:r>
          <m:rPr>
            <m:sty m:val="p"/>
          </m:rPr>
          <m:t>N</m:t>
        </m:r>
      </m:oMath>
      <w:r>
        <w:t xml:space="preserve"> </w:t>
      </w:r>
      <w:r>
        <w:rPr>
          <w:rFonts w:hint="eastAsia"/>
        </w:rPr>
        <w:t>类和</w:t>
      </w:r>
      <w:r>
        <w:t xml:space="preserve"> </w:t>
      </w:r>
      <m:oMath>
        <m:r>
          <m:rPr>
            <m:sty m:val="p"/>
          </m:rPr>
          <m:t>M</m:t>
        </m:r>
      </m:oMath>
      <w:r>
        <w:t xml:space="preserve"> </w:t>
      </w:r>
      <w:r>
        <w:rPr>
          <w:rFonts w:hint="eastAsia"/>
        </w:rPr>
        <w:t>类中除</w:t>
      </w:r>
      <w:r>
        <w:t xml:space="preserve"> </w:t>
      </w:r>
      <m:oMath>
        <m:sSub>
          <m:sSubPr/>
          <m:e>
            <m:r>
              <m:rPr>
                <m:sty m:val="p"/>
              </m:rPr>
              <m:t>M</m:t>
            </m:r>
          </m:e>
          <m:sub>
            <m:r>
              <m:rPr/>
              <m:t>1</m:t>
            </m:r>
          </m:sub>
        </m:sSub>
      </m:oMath>
      <w:r>
        <w:t xml:space="preserve"> </w:t>
      </w:r>
      <w:r>
        <w:rPr>
          <w:rFonts w:hint="eastAsia"/>
        </w:rPr>
        <w:t>类以外的车的试验区</w:t>
      </w:r>
      <w:r>
        <w:t xml:space="preserve"> </w:t>
      </w:r>
      <m:oMath>
        <m:r>
          <m:rPr>
            <m:sty m:val="p"/>
          </m:rPr>
          <m:t>I</m:t>
        </m:r>
      </m:oMath>
      <w:r>
        <w:t xml:space="preserve"> </w:t>
      </w:r>
      <w:r>
        <w:rPr>
          <w:rFonts w:hint="eastAsia"/>
        </w:rPr>
        <w:t>的确定。</w:t>
      </w:r>
      <w:r>
        <w:t xml:space="preserve"> </w:t>
      </w:r>
      <m:oMath>
        <m:r>
          <m:rPr/>
          <m:t>O</m:t>
        </m:r>
      </m:oMath>
      <w:r>
        <w:t xml:space="preserve"> </w:t>
      </w:r>
      <w:r>
        <w:rPr>
          <w:rFonts w:hint="eastAsia"/>
        </w:rPr>
        <w:t>点是通过方向盘的中心,且位于平行于车辆中心面的垂直平面内,从驾驶员座位</w:t>
      </w:r>
      <w:r>
        <w:t xml:space="preserve"> </w:t>
      </w:r>
      <m:oMath>
        <m:r>
          <m:rPr/>
          <m:t>R</m:t>
        </m:r>
      </m:oMath>
      <w:r>
        <w:t xml:space="preserve"> </w:t>
      </w:r>
      <w:r>
        <w:rPr>
          <w:rFonts w:hint="eastAsia"/>
        </w:rPr>
        <w:t>向上,在</w:t>
      </w:r>
      <w:r>
        <w:t xml:space="preserve"> </w:t>
      </w:r>
      <m:oMath>
        <m:r>
          <m:rPr/>
          <m:t>Z</m:t>
        </m:r>
      </m:oMath>
      <w:r>
        <w:t xml:space="preserve"> </w:t>
      </w:r>
      <w:r>
        <w:rPr>
          <w:rFonts w:hint="eastAsia"/>
        </w:rPr>
        <w:t>方向</w:t>
      </w:r>
      <w:r>
        <w:t xml:space="preserve"> </w:t>
      </w:r>
      <m:oMath>
        <m:r>
          <m:rPr/>
          <m:t>625</m:t>
        </m:r>
        <m:r>
          <m:rPr>
            <m:sty m:val="p"/>
          </m:rPr>
          <m:t> mm</m:t>
        </m:r>
      </m:oMath>
      <w:r>
        <w:t xml:space="preserve"> </w:t>
      </w:r>
      <w:r>
        <w:rPr>
          <w:rFonts w:hint="eastAsia"/>
        </w:rPr>
        <w:t>的点。</w:t>
      </w:r>
    </w:p>
    <w:bookmarkEnd w:id="70"/>
    <w:p w14:paraId="0EE9FDBC">
      <w:pPr>
        <w:pStyle w:val="2"/>
      </w:pPr>
      <w:bookmarkStart w:id="71" w:name="a.4-试验区的确定"/>
      <w:r>
        <w:t xml:space="preserve">A.4 </w:t>
      </w:r>
      <w:r>
        <w:rPr>
          <w:rFonts w:hint="eastAsia"/>
        </w:rPr>
        <w:t>试验区的确定</w:t>
      </w:r>
    </w:p>
    <w:bookmarkEnd w:id="71"/>
    <w:p w14:paraId="53B1A371">
      <w:pPr>
        <w:pStyle w:val="2"/>
      </w:pPr>
      <w:bookmarkStart w:id="72" w:name="a.4.1-确定试验区-a-及扩展后的-a-区"/>
      <w:r>
        <w:t xml:space="preserve">A.4.1 </w:t>
      </w:r>
      <w:r>
        <w:rPr>
          <w:rFonts w:hint="eastAsia"/>
        </w:rPr>
        <w:t>确定试验区</w:t>
      </w:r>
      <w:r>
        <w:t xml:space="preserve"> A </w:t>
      </w:r>
      <w:r>
        <w:rPr>
          <w:rFonts w:hint="eastAsia"/>
        </w:rPr>
        <w:t>及扩展后的</w:t>
      </w:r>
      <w:r>
        <w:t xml:space="preserve"> A </w:t>
      </w:r>
      <w:r>
        <w:rPr>
          <w:rFonts w:hint="eastAsia"/>
        </w:rPr>
        <w:t>区</w:t>
      </w:r>
    </w:p>
    <w:bookmarkEnd w:id="72"/>
    <w:p w14:paraId="2A7868D8">
      <w:pPr>
        <w:pStyle w:val="2"/>
      </w:pPr>
      <w:bookmarkStart w:id="73" w:name="X28f03eea32007450c01c6dde8322b4eea13b5de"/>
      <w:r>
        <w:t xml:space="preserve">A.4.1.1 </w:t>
      </w:r>
      <w:r>
        <w:rPr>
          <w:rFonts w:hint="eastAsia"/>
        </w:rPr>
        <w:t>试验区</w:t>
      </w:r>
      <w:r>
        <w:t xml:space="preserve"> </w:t>
      </w:r>
      <m:oMath>
        <m:r>
          <m:rPr>
            <m:sty m:val="p"/>
          </m:rPr>
          <m:t>A</m:t>
        </m:r>
      </m:oMath>
      <w:r>
        <w:t xml:space="preserve"> </w:t>
      </w:r>
      <w:r>
        <w:rPr>
          <w:rFonts w:hint="eastAsia"/>
        </w:rPr>
        <w:t>是由以下四个平面包围的前风窗玻璃外表面的区域,见图</w:t>
      </w:r>
      <w:r>
        <w:t xml:space="preserve">     A.1:</w:t>
      </w:r>
    </w:p>
    <w:p w14:paraId="255CE723">
      <w:pPr>
        <w:pStyle w:val="23"/>
      </w:pPr>
      <w:r>
        <w:t xml:space="preserve">a) </w:t>
      </w:r>
      <w:r>
        <w:rPr>
          <w:rFonts w:hint="eastAsia"/>
        </w:rPr>
        <w:t>通过</w:t>
      </w:r>
      <w:r>
        <w:t xml:space="preserve"> </w:t>
      </w:r>
      <m:oMath>
        <m:sSub>
          <m:sSubPr/>
          <m:e>
            <m:r>
              <m:rPr/>
              <m:t>V</m:t>
            </m:r>
          </m:e>
          <m:sub>
            <m:r>
              <m:rPr/>
              <m:t>1</m:t>
            </m:r>
          </m:sub>
        </m:sSub>
      </m:oMath>
      <w:r>
        <w:t xml:space="preserve"> </w:t>
      </w:r>
      <w:r>
        <w:rPr>
          <w:rFonts w:hint="eastAsia"/>
        </w:rPr>
        <w:t>,平行于</w:t>
      </w:r>
      <w:r>
        <w:t xml:space="preserve"> </w:t>
      </w:r>
      <m:oMath>
        <m:r>
          <m:rPr/>
          <m:t>Y</m:t>
        </m:r>
      </m:oMath>
      <w:r>
        <w:t xml:space="preserve"> </w:t>
      </w:r>
      <w:r>
        <w:rPr>
          <w:rFonts w:hint="eastAsia"/>
        </w:rPr>
        <w:t>轴,在水平面上方,且与</w:t>
      </w:r>
      <w:r>
        <w:t xml:space="preserve"> </w:t>
      </w:r>
      <m:oMath>
        <m:r>
          <m:rPr>
            <m:sty m:val="p"/>
          </m:rPr>
          <m:t>−</m:t>
        </m:r>
        <m:r>
          <m:rPr/>
          <m:t>X</m:t>
        </m:r>
      </m:oMath>
      <w:r>
        <w:t xml:space="preserve"> </w:t>
      </w:r>
      <w:r>
        <w:rPr>
          <w:rFonts w:hint="eastAsia"/>
        </w:rPr>
        <w:t>轴成</w:t>
      </w:r>
      <w:r>
        <w:t xml:space="preserve"> </w:t>
      </w:r>
      <m:oMath>
        <m:sSup>
          <m:sSupPr/>
          <m:e>
            <m:r>
              <m:rPr/>
              <m:t>3</m:t>
            </m:r>
          </m:e>
          <m:sup>
            <m:r>
              <m:rPr>
                <m:sty m:val="p"/>
              </m:rPr>
              <m:t>∘</m:t>
            </m:r>
          </m:sup>
        </m:sSup>
      </m:oMath>
      <w:r>
        <w:t xml:space="preserve"> </w:t>
      </w:r>
      <w:r>
        <w:rPr>
          <w:rFonts w:hint="eastAsia"/>
        </w:rPr>
        <w:t>的平面</w:t>
      </w:r>
      <w:r>
        <w:t xml:space="preserve"> </w:t>
      </w:r>
      <w:r>
        <w:rPr>
          <w:rFonts w:hint="eastAsia"/>
        </w:rPr>
        <w:t>(该面与玻璃外表面的交线记为</w:t>
      </w:r>
      <w:r>
        <w:t xml:space="preserve"> </w:t>
      </w:r>
      <m:oMath>
        <m:sSub>
          <m:sSubPr/>
          <m:e>
            <m:r>
              <m:rPr/>
              <m:t>T</m:t>
            </m:r>
          </m:e>
          <m:sub>
            <m:r>
              <m:rPr/>
              <m:t>1</m:t>
            </m:r>
          </m:sub>
        </m:sSub>
        <m:r>
          <m:rPr>
            <m:sty m:val="p"/>
          </m:rPr>
          <m:t>)</m:t>
        </m:r>
      </m:oMath>
      <w:r>
        <w:t xml:space="preserve"> ;</w:t>
      </w:r>
    </w:p>
    <w:p w14:paraId="4E9041AD">
      <w:pPr>
        <w:pStyle w:val="3"/>
      </w:pPr>
      <w:r>
        <w:t xml:space="preserve">b) </w:t>
      </w:r>
      <w:r>
        <w:rPr>
          <w:rFonts w:hint="eastAsia"/>
        </w:rPr>
        <w:t>通过</w:t>
      </w:r>
      <w:r>
        <w:t xml:space="preserve"> </w:t>
      </w:r>
      <m:oMath>
        <m:sSub>
          <m:sSubPr/>
          <m:e>
            <m:r>
              <m:rPr/>
              <m:t>V</m:t>
            </m:r>
          </m:e>
          <m:sub>
            <m:r>
              <m:rPr/>
              <m:t>2</m:t>
            </m:r>
          </m:sub>
        </m:sSub>
      </m:oMath>
      <w:r>
        <w:t xml:space="preserve"> </w:t>
      </w:r>
      <w:r>
        <w:rPr>
          <w:rFonts w:hint="eastAsia"/>
        </w:rPr>
        <w:t>,平行于</w:t>
      </w:r>
      <w:r>
        <w:t xml:space="preserve"> </w:t>
      </w:r>
      <m:oMath>
        <m:r>
          <m:rPr/>
          <m:t>Y</m:t>
        </m:r>
      </m:oMath>
      <w:r>
        <w:t xml:space="preserve"> </w:t>
      </w:r>
      <w:r>
        <w:rPr>
          <w:rFonts w:hint="eastAsia"/>
        </w:rPr>
        <w:t>轴,在水平面下方,且与</w:t>
      </w:r>
      <w:r>
        <w:t xml:space="preserve"> </w:t>
      </w:r>
      <m:oMath>
        <m:r>
          <m:rPr>
            <m:sty m:val="p"/>
          </m:rPr>
          <m:t>−</m:t>
        </m:r>
        <m:r>
          <m:rPr/>
          <m:t>X</m:t>
        </m:r>
      </m:oMath>
      <w:r>
        <w:t xml:space="preserve"> </w:t>
      </w:r>
      <w:r>
        <w:rPr>
          <w:rFonts w:hint="eastAsia"/>
        </w:rPr>
        <w:t>轴成</w:t>
      </w:r>
      <w:r>
        <w:t xml:space="preserve"> </w:t>
      </w:r>
      <m:oMath>
        <m:sSup>
          <m:sSupPr/>
          <m:e>
            <m:r>
              <m:rPr/>
              <m:t>1</m:t>
            </m:r>
          </m:e>
          <m:sup>
            <m:r>
              <m:rPr>
                <m:sty m:val="p"/>
              </m:rPr>
              <m:t>∘</m:t>
            </m:r>
          </m:sup>
        </m:sSup>
      </m:oMath>
      <w:r>
        <w:t xml:space="preserve"> </w:t>
      </w:r>
      <w:r>
        <w:rPr>
          <w:rFonts w:hint="eastAsia"/>
        </w:rPr>
        <w:t>的平面</w:t>
      </w:r>
      <w:r>
        <w:t xml:space="preserve"> </w:t>
      </w:r>
      <w:r>
        <w:rPr>
          <w:rFonts w:hint="eastAsia"/>
        </w:rPr>
        <w:t>(该面与玻璃外表面的交线记为</w:t>
      </w:r>
      <w:r>
        <w:t xml:space="preserve"> </w:t>
      </w:r>
      <m:oMath>
        <m:sSub>
          <m:sSubPr/>
          <m:e>
            <m:r>
              <m:rPr/>
              <m:t>T</m:t>
            </m:r>
          </m:e>
          <m:sub>
            <m:r>
              <m:rPr/>
              <m:t>2</m:t>
            </m:r>
          </m:sub>
        </m:sSub>
        <m:r>
          <m:rPr>
            <m:sty m:val="p"/>
          </m:rPr>
          <m:t>)</m:t>
        </m:r>
      </m:oMath>
      <w:r>
        <w:t xml:space="preserve"> ;</w:t>
      </w:r>
    </w:p>
    <w:p w14:paraId="18B2DCD3">
      <w:pPr>
        <w:pStyle w:val="3"/>
      </w:pPr>
      <w:r>
        <w:t xml:space="preserve">c) </w:t>
      </w:r>
      <w:r>
        <w:rPr>
          <w:rFonts w:hint="eastAsia"/>
        </w:rPr>
        <w:t>通过</w:t>
      </w:r>
      <w:r>
        <w:t xml:space="preserve"> </w:t>
      </w:r>
      <m:oMath>
        <m:sSub>
          <m:sSubPr/>
          <m:e>
            <m:r>
              <m:rPr/>
              <m:t>V</m:t>
            </m:r>
          </m:e>
          <m:sub>
            <m:r>
              <m:rPr/>
              <m:t>1</m:t>
            </m:r>
          </m:sub>
        </m:sSub>
        <m:r>
          <m:rPr>
            <m:nor/>
            <m:sty m:val="p"/>
          </m:rPr>
          <w:rPr>
            <w:b w:val="0"/>
            <w:i w:val="0"/>
          </w:rPr>
          <m:t>、</m:t>
        </m:r>
        <m:sSub>
          <m:sSubPr/>
          <m:e>
            <m:r>
              <m:rPr/>
              <m:t>V</m:t>
            </m:r>
          </m:e>
          <m:sub>
            <m:r>
              <m:rPr/>
              <m:t>2</m:t>
            </m:r>
          </m:sub>
        </m:sSub>
      </m:oMath>
      <w:r>
        <w:t xml:space="preserve"> </w:t>
      </w:r>
      <w:r>
        <w:rPr>
          <w:rFonts w:hint="eastAsia"/>
        </w:rPr>
        <w:t>,在</w:t>
      </w:r>
      <w:r>
        <w:t xml:space="preserve"> </w:t>
      </w:r>
      <m:oMath>
        <m:r>
          <m:rPr>
            <m:sty m:val="p"/>
          </m:rPr>
          <m:t>−</m:t>
        </m:r>
        <m:r>
          <m:rPr/>
          <m:t>Y</m:t>
        </m:r>
      </m:oMath>
      <w:r>
        <w:t xml:space="preserve"> </w:t>
      </w:r>
      <w:r>
        <w:rPr>
          <w:rFonts w:hint="eastAsia"/>
        </w:rPr>
        <w:t>轴方向,且与</w:t>
      </w:r>
      <w:r>
        <w:t xml:space="preserve"> </w:t>
      </w:r>
      <m:oMath>
        <m:r>
          <m:rPr>
            <m:sty m:val="p"/>
          </m:rPr>
          <m:t>−</m:t>
        </m:r>
        <m:r>
          <m:rPr/>
          <m:t>X</m:t>
        </m:r>
      </m:oMath>
      <w:r>
        <w:t xml:space="preserve"> </w:t>
      </w:r>
      <w:r>
        <w:rPr>
          <w:rFonts w:hint="eastAsia"/>
        </w:rPr>
        <w:t>轴成</w:t>
      </w:r>
      <w:r>
        <w:t xml:space="preserve"> </w:t>
      </w:r>
      <m:oMath>
        <m:sSup>
          <m:sSupPr/>
          <m:e>
            <m:r>
              <m:rPr/>
              <m:t>13</m:t>
            </m:r>
          </m:e>
          <m:sup>
            <m:r>
              <m:rPr>
                <m:sty m:val="p"/>
              </m:rPr>
              <m:t>∘</m:t>
            </m:r>
          </m:sup>
        </m:sSup>
      </m:oMath>
      <w:r>
        <w:t xml:space="preserve"> </w:t>
      </w:r>
      <w:r>
        <w:rPr>
          <w:rFonts w:hint="eastAsia"/>
        </w:rPr>
        <w:t>的竖直面</w:t>
      </w:r>
      <w:r>
        <w:t xml:space="preserve"> </w:t>
      </w:r>
      <w:r>
        <w:rPr>
          <w:rFonts w:hint="eastAsia"/>
        </w:rPr>
        <w:t>(该面与玻璃外表面的交线记为</w:t>
      </w:r>
      <w:r>
        <w:t xml:space="preserve"> </w:t>
      </w:r>
      <m:oMath>
        <m:sSub>
          <m:sSubPr/>
          <m:e>
            <m:r>
              <m:rPr/>
              <m:t>T</m:t>
            </m:r>
          </m:e>
          <m:sub>
            <m:r>
              <m:rPr/>
              <m:t>3</m:t>
            </m:r>
          </m:sub>
        </m:sSub>
      </m:oMath>
      <w:r>
        <w:t xml:space="preserve"> );</w:t>
      </w:r>
    </w:p>
    <w:p w14:paraId="0C0F91ED">
      <w:pPr>
        <w:pStyle w:val="3"/>
      </w:pPr>
      <w:r>
        <w:t xml:space="preserve">d) </w:t>
      </w:r>
      <w:r>
        <w:rPr>
          <w:rFonts w:hint="eastAsia"/>
        </w:rPr>
        <w:t>通过</w:t>
      </w:r>
      <w:r>
        <w:t xml:space="preserve"> </w:t>
      </w:r>
      <m:oMath>
        <m:sSub>
          <m:sSubPr/>
          <m:e>
            <m:r>
              <m:rPr/>
              <m:t>V</m:t>
            </m:r>
          </m:e>
          <m:sub>
            <m:r>
              <m:rPr/>
              <m:t>1</m:t>
            </m:r>
          </m:sub>
        </m:sSub>
        <m:r>
          <m:rPr>
            <m:nor/>
            <m:sty m:val="p"/>
          </m:rPr>
          <w:rPr>
            <w:b w:val="0"/>
            <w:i w:val="0"/>
          </w:rPr>
          <m:t>、</m:t>
        </m:r>
        <m:sSub>
          <m:sSubPr/>
          <m:e>
            <m:r>
              <m:rPr/>
              <m:t>V</m:t>
            </m:r>
          </m:e>
          <m:sub>
            <m:r>
              <m:rPr/>
              <m:t>2</m:t>
            </m:r>
          </m:sub>
        </m:sSub>
      </m:oMath>
      <w:r>
        <w:t xml:space="preserve"> </w:t>
      </w:r>
      <w:r>
        <w:rPr>
          <w:rFonts w:hint="eastAsia"/>
        </w:rPr>
        <w:t>,在</w:t>
      </w:r>
      <w:r>
        <w:t xml:space="preserve"> </w:t>
      </w:r>
      <m:oMath>
        <m:r>
          <m:rPr>
            <m:sty m:val="p"/>
          </m:rPr>
          <m:t>+</m:t>
        </m:r>
        <m:r>
          <m:rPr/>
          <m:t>Y</m:t>
        </m:r>
      </m:oMath>
      <w:r>
        <w:t xml:space="preserve"> </w:t>
      </w:r>
      <w:r>
        <w:rPr>
          <w:rFonts w:hint="eastAsia"/>
        </w:rPr>
        <w:t>轴方向,且与</w:t>
      </w:r>
      <w:r>
        <w:t xml:space="preserve"> </w:t>
      </w:r>
      <m:oMath>
        <m:r>
          <m:rPr>
            <m:sty m:val="p"/>
          </m:rPr>
          <m:t>−</m:t>
        </m:r>
        <m:r>
          <m:rPr/>
          <m:t>X</m:t>
        </m:r>
      </m:oMath>
      <w:r>
        <w:t xml:space="preserve"> </w:t>
      </w:r>
      <w:r>
        <w:rPr>
          <w:rFonts w:hint="eastAsia"/>
        </w:rPr>
        <w:t>轴成</w:t>
      </w:r>
      <w:r>
        <w:t xml:space="preserve"> </w:t>
      </w:r>
      <m:oMath>
        <m:sSup>
          <m:sSupPr/>
          <m:e>
            <m:r>
              <m:rPr/>
              <m:t>20</m:t>
            </m:r>
          </m:e>
          <m:sup>
            <m:r>
              <m:rPr>
                <m:sty m:val="p"/>
              </m:rPr>
              <m:t>∘</m:t>
            </m:r>
          </m:sup>
        </m:sSup>
      </m:oMath>
      <w:r>
        <w:t xml:space="preserve"> </w:t>
      </w:r>
      <w:r>
        <w:rPr>
          <w:rFonts w:hint="eastAsia"/>
        </w:rPr>
        <w:t>的竖直面</w:t>
      </w:r>
      <w:r>
        <w:t xml:space="preserve"> </w:t>
      </w:r>
      <w:r>
        <w:rPr>
          <w:rFonts w:hint="eastAsia"/>
        </w:rPr>
        <w:t>(该面与玻璃外表面的交线记为</w:t>
      </w:r>
      <w:r>
        <w:t xml:space="preserve"> </w:t>
      </w:r>
      <m:oMath>
        <m:sSub>
          <m:sSubPr/>
          <m:e>
            <m:r>
              <m:rPr/>
              <m:t>T</m:t>
            </m:r>
          </m:e>
          <m:sub>
            <m:r>
              <m:rPr/>
              <m:t>4</m:t>
            </m:r>
          </m:sub>
        </m:sSub>
      </m:oMath>
      <w:r>
        <w:t xml:space="preserve"> )。</w:t>
      </w:r>
    </w:p>
    <w:p w14:paraId="4DC0C1A6">
      <w:pPr>
        <w:pStyle w:val="3"/>
      </w:pPr>
      <w:r>
        <w:t xml:space="preserve">A. 4.1.2 </w:t>
      </w:r>
      <w:r>
        <w:rPr>
          <w:rFonts w:hint="eastAsia"/>
        </w:rPr>
        <w:t>扩展后的</w:t>
      </w:r>
      <w:r>
        <w:t xml:space="preserve"> </w:t>
      </w:r>
      <m:oMath>
        <m:r>
          <m:rPr>
            <m:sty m:val="p"/>
          </m:rPr>
          <m:t>A</m:t>
        </m:r>
      </m:oMath>
      <w:r>
        <w:t xml:space="preserve"> </w:t>
      </w:r>
      <w:r>
        <w:rPr>
          <w:rFonts w:hint="eastAsia"/>
        </w:rPr>
        <w:t>区是指试验区</w:t>
      </w:r>
      <w:r>
        <w:t xml:space="preserve"> </w:t>
      </w:r>
      <m:oMath>
        <m:r>
          <m:rPr>
            <m:sty m:val="p"/>
          </m:rPr>
          <m:t>A</m:t>
        </m:r>
      </m:oMath>
      <w:r>
        <w:t xml:space="preserve"> </w:t>
      </w:r>
      <w:r>
        <w:rPr>
          <w:rFonts w:hint="eastAsia"/>
        </w:rPr>
        <w:t>及其在前风窗玻璃外表面扩展至车辆中心面的扩展部分,以及该扩展部分与试验区</w:t>
      </w:r>
      <w:r>
        <w:t xml:space="preserve"> </w:t>
      </w:r>
      <m:oMath>
        <m:r>
          <m:rPr>
            <m:sty m:val="p"/>
          </m:rPr>
          <m:t>A</m:t>
        </m:r>
      </m:oMath>
      <w:r>
        <w:t xml:space="preserve"> </w:t>
      </w:r>
      <w:r>
        <w:rPr>
          <w:rFonts w:hint="eastAsia"/>
        </w:rPr>
        <w:t>对称于车辆中心面的对称部分。</w:t>
      </w:r>
    </w:p>
    <w:p w14:paraId="095C4CC2">
      <w:pPr>
        <w:pStyle w:val="3"/>
      </w:pPr>
      <w:r>
        <w:t xml:space="preserve">A.4.1.3 </w:t>
      </w:r>
      <w:r>
        <w:rPr>
          <w:rFonts w:hint="eastAsia"/>
        </w:rPr>
        <w:t>对于单人中心驾驶车辆的前风窗玻璃,围成试验区</w:t>
      </w:r>
      <w:r>
        <w:t xml:space="preserve"> A </w:t>
      </w:r>
      <w:r>
        <w:rPr>
          <w:rFonts w:hint="eastAsia"/>
        </w:rPr>
        <w:t>的四个面是指</w:t>
      </w:r>
      <w:r>
        <w:t xml:space="preserve">     A.4.1.1 </w:t>
      </w:r>
      <w:r>
        <w:rPr>
          <w:rFonts w:hint="eastAsia"/>
        </w:rPr>
        <w:t>中的</w:t>
      </w:r>
      <w:r>
        <w:t xml:space="preserve"> a)、b) </w:t>
      </w:r>
      <w:r>
        <w:rPr>
          <w:rFonts w:hint="eastAsia"/>
        </w:rPr>
        <w:t>及通过</w:t>
      </w:r>
      <w:r>
        <w:t xml:space="preserve"> </w:t>
      </w:r>
      <m:oMath>
        <m:sSub>
          <m:sSubPr/>
          <m:e>
            <m:r>
              <m:rPr/>
              <m:t>V</m:t>
            </m:r>
          </m:e>
          <m:sub>
            <m:r>
              <m:rPr/>
              <m:t>1</m:t>
            </m:r>
          </m:sub>
        </m:sSub>
      </m:oMath>
      <w:r>
        <w:t xml:space="preserve"> </w:t>
      </w:r>
      <w:r>
        <w:rPr>
          <w:rFonts w:hint="eastAsia"/>
        </w:rPr>
        <w:t>和</w:t>
      </w:r>
      <w:r>
        <w:t xml:space="preserve"> </w:t>
      </w:r>
      <m:oMath>
        <m:sSub>
          <m:sSubPr/>
          <m:e>
            <m:r>
              <m:rPr/>
              <m:t>V</m:t>
            </m:r>
          </m:e>
          <m:sub>
            <m:r>
              <m:rPr/>
              <m:t>2</m:t>
            </m:r>
          </m:sub>
        </m:sSub>
      </m:oMath>
      <w:r>
        <w:t xml:space="preserve"> </w:t>
      </w:r>
      <w:r>
        <w:rPr>
          <w:rFonts w:hint="eastAsia"/>
        </w:rPr>
        <w:t>,在</w:t>
      </w:r>
      <w:r>
        <w:t xml:space="preserve"> </w:t>
      </w:r>
      <m:oMath>
        <m:r>
          <m:rPr>
            <m:sty m:val="p"/>
          </m:rPr>
          <m:t>−</m:t>
        </m:r>
        <m:r>
          <m:rPr/>
          <m:t>X</m:t>
        </m:r>
      </m:oMath>
      <w:r>
        <w:t xml:space="preserve"> </w:t>
      </w:r>
      <w:r>
        <w:rPr>
          <w:rFonts w:hint="eastAsia"/>
        </w:rPr>
        <w:t>轴左右两侧并与</w:t>
      </w:r>
      <w:r>
        <w:t xml:space="preserve"> </w:t>
      </w:r>
      <m:oMath>
        <m:r>
          <m:rPr>
            <m:sty m:val="p"/>
          </m:rPr>
          <m:t>−</m:t>
        </m:r>
        <m:r>
          <m:rPr/>
          <m:t>X</m:t>
        </m:r>
      </m:oMath>
      <w:r>
        <w:t xml:space="preserve"> </w:t>
      </w:r>
      <w:r>
        <w:rPr>
          <w:rFonts w:hint="eastAsia"/>
        </w:rPr>
        <w:t>轴方向成</w:t>
      </w:r>
      <w:r>
        <w:t xml:space="preserve"> </w:t>
      </w:r>
      <m:oMath>
        <m:sSup>
          <m:sSupPr/>
          <m:e>
            <m:r>
              <m:rPr/>
              <m:t>15</m:t>
            </m:r>
          </m:e>
          <m:sup>
            <m:r>
              <m:rPr>
                <m:sty m:val="p"/>
              </m:rPr>
              <m:t>∘</m:t>
            </m:r>
          </m:sup>
        </m:sSup>
      </m:oMath>
      <w:r>
        <w:t xml:space="preserve"> </w:t>
      </w:r>
      <w:r>
        <w:rPr>
          <w:rFonts w:hint="eastAsia"/>
        </w:rPr>
        <w:t>的两个竖直面,见图</w:t>
      </w:r>
      <w:r>
        <w:t xml:space="preserve">     A.2。</w:t>
      </w:r>
    </w:p>
    <w:bookmarkEnd w:id="73"/>
    <w:p w14:paraId="74348C68">
      <w:pPr>
        <w:pStyle w:val="2"/>
      </w:pPr>
      <w:bookmarkStart w:id="74" w:name="a.4.2-确定试验区-b-及缩减后的-b-区"/>
      <w:r>
        <w:t xml:space="preserve">A.4.2 </w:t>
      </w:r>
      <w:r>
        <w:rPr>
          <w:rFonts w:hint="eastAsia"/>
        </w:rPr>
        <w:t>确定试验区</w:t>
      </w:r>
      <w:r>
        <w:t xml:space="preserve"> B </w:t>
      </w:r>
      <w:r>
        <w:rPr>
          <w:rFonts w:hint="eastAsia"/>
        </w:rPr>
        <w:t>及缩减后的</w:t>
      </w:r>
      <w:r>
        <w:t xml:space="preserve"> B </w:t>
      </w:r>
      <w:r>
        <w:rPr>
          <w:rFonts w:hint="eastAsia"/>
        </w:rPr>
        <w:t>区</w:t>
      </w:r>
    </w:p>
    <w:p w14:paraId="079C8576">
      <w:pPr>
        <w:pStyle w:val="23"/>
      </w:pPr>
      <w:r>
        <w:t xml:space="preserve">A. 4.2.1 </w:t>
      </w:r>
      <w:r>
        <w:rPr>
          <w:rFonts w:hint="eastAsia"/>
        </w:rPr>
        <w:t>试验区</w:t>
      </w:r>
      <w:r>
        <w:t xml:space="preserve"> </w:t>
      </w:r>
      <m:oMath>
        <m:r>
          <m:rPr>
            <m:sty m:val="p"/>
          </m:rPr>
          <m:t>B</m:t>
        </m:r>
      </m:oMath>
      <w:r>
        <w:t xml:space="preserve"> </w:t>
      </w:r>
      <w:r>
        <w:rPr>
          <w:rFonts w:hint="eastAsia"/>
        </w:rPr>
        <w:t>是由以下四个平面包围的前风窗玻璃的外表面的区域:</w:t>
      </w:r>
    </w:p>
    <w:p w14:paraId="55A68D27">
      <w:pPr>
        <w:pStyle w:val="3"/>
      </w:pPr>
      <w:r>
        <w:t xml:space="preserve">a) </w:t>
      </w:r>
      <w:r>
        <w:rPr>
          <w:rFonts w:hint="eastAsia"/>
        </w:rPr>
        <w:t>通过</w:t>
      </w:r>
      <w:r>
        <w:t xml:space="preserve"> </w:t>
      </w:r>
      <m:oMath>
        <m:sSub>
          <m:sSubPr/>
          <m:e>
            <m:r>
              <m:rPr/>
              <m:t>V</m:t>
            </m:r>
          </m:e>
          <m:sub>
            <m:r>
              <m:rPr/>
              <m:t>1</m:t>
            </m:r>
          </m:sub>
        </m:sSub>
      </m:oMath>
      <w:r>
        <w:t xml:space="preserve"> </w:t>
      </w:r>
      <w:r>
        <w:rPr>
          <w:rFonts w:hint="eastAsia"/>
        </w:rPr>
        <w:t>,平行于</w:t>
      </w:r>
      <w:r>
        <w:t xml:space="preserve"> </w:t>
      </w:r>
      <m:oMath>
        <m:r>
          <m:rPr/>
          <m:t>Y</m:t>
        </m:r>
      </m:oMath>
      <w:r>
        <w:t xml:space="preserve"> </w:t>
      </w:r>
      <w:r>
        <w:rPr>
          <w:rFonts w:hint="eastAsia"/>
        </w:rPr>
        <w:t>轴,在水平面上方,且与</w:t>
      </w:r>
      <w:r>
        <w:t xml:space="preserve"> </w:t>
      </w:r>
      <m:oMath>
        <m:r>
          <m:rPr>
            <m:sty m:val="p"/>
          </m:rPr>
          <m:t>−</m:t>
        </m:r>
        <m:r>
          <m:rPr/>
          <m:t>X</m:t>
        </m:r>
      </m:oMath>
      <w:r>
        <w:t xml:space="preserve"> </w:t>
      </w:r>
      <w:r>
        <w:rPr>
          <w:rFonts w:hint="eastAsia"/>
        </w:rPr>
        <w:t>轴成</w:t>
      </w:r>
      <w:r>
        <w:t xml:space="preserve"> </w:t>
      </w:r>
      <m:oMath>
        <m:sSup>
          <m:sSupPr/>
          <m:e>
            <m:r>
              <m:rPr/>
              <m:t>7</m:t>
            </m:r>
          </m:e>
          <m:sup>
            <m:r>
              <m:rPr>
                <m:sty m:val="p"/>
              </m:rPr>
              <m:t>∘</m:t>
            </m:r>
          </m:sup>
        </m:sSup>
      </m:oMath>
      <w:r>
        <w:t xml:space="preserve"> </w:t>
      </w:r>
      <w:r>
        <w:rPr>
          <w:rFonts w:hint="eastAsia"/>
        </w:rPr>
        <w:t>的平面</w:t>
      </w:r>
      <w:r>
        <w:t xml:space="preserve"> </w:t>
      </w:r>
      <w:r>
        <w:rPr>
          <w:rFonts w:hint="eastAsia"/>
        </w:rPr>
        <w:t>(该面与玻璃外表面的交线记为</w:t>
      </w:r>
      <w:r>
        <w:t xml:space="preserve"> </w:t>
      </w:r>
      <m:oMath>
        <m:sSub>
          <m:sSubPr/>
          <m:e>
            <m:r>
              <m:rPr/>
              <m:t>T</m:t>
            </m:r>
          </m:e>
          <m:sub>
            <m:r>
              <m:rPr>
                <m:sty m:val="p"/>
              </m:rPr>
              <m:t>s</m:t>
            </m:r>
          </m:sub>
        </m:sSub>
        <m:r>
          <m:rPr>
            <m:sty m:val="p"/>
          </m:rPr>
          <m:t>,</m:t>
        </m:r>
        <m:sSub>
          <m:sSubPr/>
          <m:e>
            <m:r>
              <m:rPr/>
              <m:t>T</m:t>
            </m:r>
          </m:e>
          <m:sub>
            <m:r>
              <m:rPr>
                <m:sty m:val="p"/>
              </m:rPr>
              <m:t>s</m:t>
            </m:r>
          </m:sub>
        </m:sSub>
      </m:oMath>
      <w:r>
        <w:t xml:space="preserve"> </w:t>
      </w:r>
      <w:r>
        <w:rPr>
          <w:rFonts w:hint="eastAsia"/>
        </w:rPr>
        <w:t>与通过</w:t>
      </w:r>
      <w:r>
        <w:t xml:space="preserve"> </w:t>
      </w:r>
      <m:oMath>
        <m:sSub>
          <m:sSubPr/>
          <m:e>
            <m:r>
              <m:rPr/>
              <m:t>V</m:t>
            </m:r>
          </m:e>
          <m:sub>
            <m:r>
              <m:rPr/>
              <m:t>1</m:t>
            </m:r>
          </m:sub>
        </m:sSub>
      </m:oMath>
      <w:r>
        <w:t xml:space="preserve"> </w:t>
      </w:r>
      <w:r>
        <w:rPr>
          <w:rFonts w:hint="eastAsia"/>
        </w:rPr>
        <w:t>的竖直面的交点记为</w:t>
      </w:r>
      <w:r>
        <w:t xml:space="preserve"> </w:t>
      </w:r>
      <m:oMath>
        <m:sSub>
          <m:sSubPr/>
          <m:e>
            <m:r>
              <m:rPr/>
              <m:t>T</m:t>
            </m:r>
          </m:e>
          <m:sub>
            <m:r>
              <m:rPr>
                <m:sty m:val="p"/>
              </m:rPr>
              <m:t>r1</m:t>
            </m:r>
          </m:sub>
        </m:sSub>
      </m:oMath>
      <w:r>
        <w:t xml:space="preserve"> </w:t>
      </w:r>
      <w:r>
        <w:rPr>
          <w:rFonts w:hint="eastAsia"/>
        </w:rPr>
        <w:t>点);</w:t>
      </w:r>
    </w:p>
    <w:p w14:paraId="009EAD96">
      <w:pPr>
        <w:pStyle w:val="3"/>
      </w:pPr>
      <w:r>
        <w:t xml:space="preserve">b) </w:t>
      </w:r>
      <w:r>
        <w:rPr>
          <w:rFonts w:hint="eastAsia"/>
        </w:rPr>
        <w:t>通过</w:t>
      </w:r>
      <w:r>
        <w:t xml:space="preserve"> </w:t>
      </w:r>
      <m:oMath>
        <m:sSub>
          <m:sSubPr/>
          <m:e>
            <m:r>
              <m:rPr/>
              <m:t>V</m:t>
            </m:r>
          </m:e>
          <m:sub>
            <m:r>
              <m:rPr/>
              <m:t>2</m:t>
            </m:r>
          </m:sub>
        </m:sSub>
      </m:oMath>
      <w:r>
        <w:t xml:space="preserve"> </w:t>
      </w:r>
      <w:r>
        <w:rPr>
          <w:rFonts w:hint="eastAsia"/>
        </w:rPr>
        <w:t>,平行于</w:t>
      </w:r>
      <w:r>
        <w:t xml:space="preserve"> </w:t>
      </w:r>
      <m:oMath>
        <m:r>
          <m:rPr/>
          <m:t>Y</m:t>
        </m:r>
      </m:oMath>
      <w:r>
        <w:t xml:space="preserve"> </w:t>
      </w:r>
      <w:r>
        <w:rPr>
          <w:rFonts w:hint="eastAsia"/>
        </w:rPr>
        <w:t>轴,在水平面下方,且与</w:t>
      </w:r>
      <w:r>
        <w:t xml:space="preserve"> </w:t>
      </w:r>
      <m:oMath>
        <m:r>
          <m:rPr>
            <m:sty m:val="p"/>
          </m:rPr>
          <m:t>−</m:t>
        </m:r>
        <m:r>
          <m:rPr/>
          <m:t>X</m:t>
        </m:r>
      </m:oMath>
      <w:r>
        <w:t xml:space="preserve"> </w:t>
      </w:r>
      <w:r>
        <w:rPr>
          <w:rFonts w:hint="eastAsia"/>
        </w:rPr>
        <w:t>轴成</w:t>
      </w:r>
      <w:r>
        <w:t xml:space="preserve"> </w:t>
      </w:r>
      <m:oMath>
        <m:sSup>
          <m:sSupPr/>
          <m:e>
            <m:r>
              <m:rPr/>
              <m:t>5</m:t>
            </m:r>
          </m:e>
          <m:sup>
            <m:r>
              <m:rPr>
                <m:sty m:val="p"/>
              </m:rPr>
              <m:t>∘</m:t>
            </m:r>
          </m:sup>
        </m:sSup>
      </m:oMath>
      <w:r>
        <w:t xml:space="preserve"> </w:t>
      </w:r>
      <w:r>
        <w:rPr>
          <w:rFonts w:hint="eastAsia"/>
        </w:rPr>
        <w:t>的平面</w:t>
      </w:r>
      <w:r>
        <w:t xml:space="preserve"> </w:t>
      </w:r>
      <w:r>
        <w:rPr>
          <w:rFonts w:hint="eastAsia"/>
        </w:rPr>
        <w:t>(该面与玻璃外表面的交线记为</w:t>
      </w:r>
      <w:r>
        <w:t xml:space="preserve"> </w:t>
      </w:r>
      <m:oMath>
        <m:sSub>
          <m:sSubPr/>
          <m:e>
            <m:r>
              <m:rPr/>
              <m:t>T</m:t>
            </m:r>
          </m:e>
          <m:sub>
            <m:r>
              <m:rPr/>
              <m:t>6</m:t>
            </m:r>
          </m:sub>
        </m:sSub>
        <m:r>
          <m:rPr>
            <m:sty m:val="p"/>
          </m:rPr>
          <m:t>,</m:t>
        </m:r>
        <m:sSub>
          <m:sSubPr/>
          <m:e>
            <m:r>
              <m:rPr/>
              <m:t>T</m:t>
            </m:r>
          </m:e>
          <m:sub>
            <m:r>
              <m:rPr/>
              <m:t>6</m:t>
            </m:r>
          </m:sub>
        </m:sSub>
      </m:oMath>
      <w:r>
        <w:t xml:space="preserve"> </w:t>
      </w:r>
      <w:r>
        <w:rPr>
          <w:rFonts w:hint="eastAsia"/>
        </w:rPr>
        <w:t>与通过</w:t>
      </w:r>
      <w:r>
        <w:t xml:space="preserve"> </w:t>
      </w:r>
      <m:oMath>
        <m:sSub>
          <m:sSubPr/>
          <m:e>
            <m:r>
              <m:rPr/>
              <m:t>V</m:t>
            </m:r>
          </m:e>
          <m:sub>
            <m:r>
              <m:rPr/>
              <m:t>2</m:t>
            </m:r>
          </m:sub>
        </m:sSub>
      </m:oMath>
      <w:r>
        <w:t xml:space="preserve"> </w:t>
      </w:r>
      <w:r>
        <w:rPr>
          <w:rFonts w:hint="eastAsia"/>
        </w:rPr>
        <w:t>的竖直面的交点记为</w:t>
      </w:r>
      <w:r>
        <w:t xml:space="preserve"> </w:t>
      </w:r>
      <m:oMath>
        <m:sSub>
          <m:sSubPr/>
          <m:e>
            <m:r>
              <m:rPr/>
              <m:t>T</m:t>
            </m:r>
          </m:e>
          <m:sub>
            <m:r>
              <m:rPr/>
              <m:t>12</m:t>
            </m:r>
          </m:sub>
        </m:sSub>
      </m:oMath>
      <w:r>
        <w:t xml:space="preserve"> </w:t>
      </w:r>
      <w:r>
        <w:rPr>
          <w:rFonts w:hint="eastAsia"/>
        </w:rPr>
        <w:t>点);</w:t>
      </w:r>
    </w:p>
    <w:p w14:paraId="3DC19F99">
      <w:pPr>
        <w:pStyle w:val="3"/>
      </w:pPr>
      <w:r>
        <w:t xml:space="preserve">c) </w:t>
      </w:r>
      <w:r>
        <w:rPr>
          <w:rFonts w:hint="eastAsia"/>
        </w:rPr>
        <w:t>通过</w:t>
      </w:r>
      <w:r>
        <w:t xml:space="preserve"> </w:t>
      </w:r>
      <m:oMath>
        <m:sSub>
          <m:sSubPr/>
          <m:e>
            <m:r>
              <m:rPr/>
              <m:t>V</m:t>
            </m:r>
          </m:e>
          <m:sub>
            <m:r>
              <m:rPr/>
              <m:t>1</m:t>
            </m:r>
          </m:sub>
        </m:sSub>
        <m:r>
          <m:rPr>
            <m:nor/>
            <m:sty m:val="p"/>
          </m:rPr>
          <w:rPr>
            <w:b w:val="0"/>
            <w:i w:val="0"/>
          </w:rPr>
          <m:t>、</m:t>
        </m:r>
        <m:sSub>
          <m:sSubPr/>
          <m:e>
            <m:r>
              <m:rPr/>
              <m:t>V</m:t>
            </m:r>
          </m:e>
          <m:sub>
            <m:r>
              <m:rPr/>
              <m:t>2</m:t>
            </m:r>
          </m:sub>
        </m:sSub>
      </m:oMath>
      <w:r>
        <w:t xml:space="preserve"> </w:t>
      </w:r>
      <w:r>
        <w:rPr>
          <w:rFonts w:hint="eastAsia"/>
        </w:rPr>
        <w:t>,在</w:t>
      </w:r>
      <w:r>
        <w:t xml:space="preserve"> </w:t>
      </w:r>
      <m:oMath>
        <m:r>
          <m:rPr>
            <m:sty m:val="p"/>
          </m:rPr>
          <m:t>−</m:t>
        </m:r>
        <m:r>
          <m:rPr/>
          <m:t>Y</m:t>
        </m:r>
      </m:oMath>
      <w:r>
        <w:t xml:space="preserve"> </w:t>
      </w:r>
      <w:r>
        <w:rPr>
          <w:rFonts w:hint="eastAsia"/>
        </w:rPr>
        <w:t>轴方向,且与</w:t>
      </w:r>
      <w:r>
        <w:t xml:space="preserve"> </w:t>
      </w:r>
      <m:oMath>
        <m:r>
          <m:rPr>
            <m:sty m:val="p"/>
          </m:rPr>
          <m:t>−</m:t>
        </m:r>
        <m:r>
          <m:rPr/>
          <m:t>X</m:t>
        </m:r>
      </m:oMath>
      <w:r>
        <w:t xml:space="preserve"> </w:t>
      </w:r>
      <w:r>
        <w:rPr>
          <w:rFonts w:hint="eastAsia"/>
        </w:rPr>
        <w:t>轴成</w:t>
      </w:r>
      <w:r>
        <w:t xml:space="preserve"> </w:t>
      </w:r>
      <m:oMath>
        <m:sSup>
          <m:sSupPr/>
          <m:e>
            <m:r>
              <m:rPr/>
              <m:t>17</m:t>
            </m:r>
          </m:e>
          <m:sup>
            <m:r>
              <m:rPr>
                <m:sty m:val="p"/>
              </m:rPr>
              <m:t>∘</m:t>
            </m:r>
          </m:sup>
        </m:sSup>
      </m:oMath>
      <w:r>
        <w:t xml:space="preserve"> </w:t>
      </w:r>
      <w:r>
        <w:rPr>
          <w:rFonts w:hint="eastAsia"/>
        </w:rPr>
        <w:t>的竖直面</w:t>
      </w:r>
      <w:r>
        <w:t xml:space="preserve"> </w:t>
      </w:r>
      <w:r>
        <w:rPr>
          <w:rFonts w:hint="eastAsia"/>
        </w:rPr>
        <w:t>(该面与玻璃外表面的交线记为</w:t>
      </w:r>
      <w:r>
        <w:t xml:space="preserve"> </w:t>
      </w:r>
      <m:oMath>
        <m:sSub>
          <m:sSubPr/>
          <m:e>
            <m:r>
              <m:rPr/>
              <m:t>T</m:t>
            </m:r>
          </m:e>
          <m:sub>
            <m:r>
              <m:rPr/>
              <m:t>7</m:t>
            </m:r>
          </m:sub>
        </m:sSub>
      </m:oMath>
      <w:r>
        <w:t xml:space="preserve"> );</w:t>
      </w:r>
    </w:p>
    <w:p w14:paraId="049B58B5">
      <w:pPr>
        <w:pStyle w:val="3"/>
      </w:pPr>
      <w:r>
        <w:t xml:space="preserve">d) </w:t>
      </w:r>
      <w:r>
        <w:rPr>
          <w:rFonts w:hint="eastAsia"/>
        </w:rPr>
        <w:t>关于车辆中心面,与</w:t>
      </w:r>
      <w:r>
        <w:t xml:space="preserve"> c) </w:t>
      </w:r>
      <w:r>
        <w:rPr>
          <w:rFonts w:hint="eastAsia"/>
        </w:rPr>
        <w:t>对称的垂直面</w:t>
      </w:r>
      <w:r>
        <w:t xml:space="preserve"> </w:t>
      </w:r>
      <w:r>
        <w:rPr>
          <w:rFonts w:hint="eastAsia"/>
        </w:rPr>
        <w:t>(该面与玻璃外表面的交线记为</w:t>
      </w:r>
      <w:r>
        <w:t xml:space="preserve"> </w:t>
      </w:r>
      <m:oMath>
        <m:sSub>
          <m:sSubPr/>
          <m:e>
            <m:r>
              <m:rPr/>
              <m:t>T</m:t>
            </m:r>
          </m:e>
          <m:sub>
            <m:r>
              <m:rPr/>
              <m:t>8</m:t>
            </m:r>
          </m:sub>
        </m:sSub>
      </m:oMath>
      <w:r>
        <w:t xml:space="preserve"> )。</w:t>
      </w:r>
    </w:p>
    <w:p w14:paraId="2DA66F93">
      <w:pPr>
        <w:pStyle w:val="3"/>
      </w:pPr>
      <w:r>
        <w:t xml:space="preserve">A.4.2.2 B </w:t>
      </w:r>
      <w:r>
        <w:rPr>
          <w:rFonts w:hint="eastAsia"/>
        </w:rPr>
        <w:t>区的基准点为以下各点,</w:t>
      </w:r>
      <w:r>
        <w:t xml:space="preserve"> </w:t>
      </w:r>
      <w:r>
        <w:rPr>
          <w:rFonts w:hint="eastAsia"/>
        </w:rPr>
        <w:t>见图</w:t>
      </w:r>
      <w:r>
        <w:t xml:space="preserve">     A.3, </w:t>
      </w:r>
      <w:r>
        <w:rPr>
          <w:rFonts w:hint="eastAsia"/>
        </w:rPr>
        <w:t>且各点均不应进入黑边或遮阳带区域:</w:t>
      </w:r>
    </w:p>
    <w:p w14:paraId="7904E6C6">
      <w:pPr>
        <w:pStyle w:val="3"/>
      </w:pPr>
      <w:r>
        <w:t xml:space="preserve">a) </w:t>
      </w:r>
      <w:r>
        <w:rPr>
          <w:rFonts w:hint="eastAsia"/>
        </w:rPr>
        <w:t>通过</w:t>
      </w:r>
      <w:r>
        <w:t xml:space="preserve"> </w:t>
      </w:r>
      <m:oMath>
        <m:sSub>
          <m:sSubPr/>
          <m:e>
            <m:r>
              <m:rPr/>
              <m:t>V</m:t>
            </m:r>
          </m:e>
          <m:sub>
            <m:r>
              <m:rPr/>
              <m:t>1</m:t>
            </m:r>
          </m:sub>
        </m:sSub>
      </m:oMath>
      <w:r>
        <w:t xml:space="preserve"> </w:t>
      </w:r>
      <w:r>
        <w:rPr>
          <w:rFonts w:hint="eastAsia"/>
        </w:rPr>
        <w:t>的水平面在玻璃外表面的交线与</w:t>
      </w:r>
      <w:r>
        <w:t xml:space="preserve"> </w:t>
      </w:r>
      <m:oMath>
        <m:sSub>
          <m:sSubPr/>
          <m:e>
            <m:r>
              <m:rPr/>
              <m:t>T</m:t>
            </m:r>
          </m:e>
          <m:sub>
            <m:r>
              <m:rPr/>
              <m:t>7</m:t>
            </m:r>
          </m:sub>
        </m:sSub>
      </m:oMath>
      <w:r>
        <w:t xml:space="preserve"> </w:t>
      </w:r>
      <w:r>
        <w:rPr>
          <w:rFonts w:hint="eastAsia"/>
        </w:rPr>
        <w:t>及</w:t>
      </w:r>
      <w:r>
        <w:t xml:space="preserve"> </w:t>
      </w:r>
      <m:oMath>
        <m:sSub>
          <m:sSubPr/>
          <m:e>
            <m:r>
              <m:rPr/>
              <m:t>T</m:t>
            </m:r>
          </m:e>
          <m:sub>
            <m:r>
              <m:rPr/>
              <m:t>8</m:t>
            </m:r>
          </m:sub>
        </m:sSub>
      </m:oMath>
      <w:r>
        <w:t xml:space="preserve"> </w:t>
      </w:r>
      <w:r>
        <w:rPr>
          <w:rFonts w:hint="eastAsia"/>
        </w:rPr>
        <w:t>的交点,即</w:t>
      </w:r>
      <w:r>
        <w:t xml:space="preserve"> </w:t>
      </w:r>
      <m:oMath>
        <m:sSub>
          <m:sSubPr/>
          <m:e>
            <m:r>
              <m:rPr/>
              <m:t>T</m:t>
            </m:r>
          </m:e>
          <m:sub>
            <m:r>
              <m:rPr/>
              <m:t>r3</m:t>
            </m:r>
          </m:sub>
        </m:sSub>
      </m:oMath>
      <w:r>
        <w:t xml:space="preserve"> </w:t>
      </w:r>
      <w:r>
        <w:rPr>
          <w:rFonts w:hint="eastAsia"/>
        </w:rPr>
        <w:t>点和</w:t>
      </w:r>
      <w:r>
        <w:t xml:space="preserve"> </w:t>
      </w:r>
      <m:oMath>
        <m:sSubSup>
          <m:sSubSupPr/>
          <m:e>
            <m:r>
              <m:rPr/>
              <m:t>T</m:t>
            </m:r>
          </m:e>
          <m:sub>
            <m:r>
              <m:rPr/>
              <m:t>r3</m:t>
            </m:r>
          </m:sub>
          <m:sup>
            <m:r>
              <m:rPr>
                <m:sty m:val="p"/>
              </m:rPr>
              <m:t>′</m:t>
            </m:r>
          </m:sup>
        </m:sSubSup>
      </m:oMath>
      <w:r>
        <w:t xml:space="preserve"> </w:t>
      </w:r>
      <w:r>
        <w:rPr>
          <w:rFonts w:hint="eastAsia"/>
        </w:rPr>
        <w:t>点;</w:t>
      </w:r>
    </w:p>
    <w:p w14:paraId="5961B518">
      <w:pPr>
        <w:pStyle w:val="3"/>
      </w:pPr>
      <w:r>
        <w:t xml:space="preserve">b) </w:t>
      </w:r>
      <m:oMath>
        <m:sSub>
          <m:sSubPr/>
          <m:e>
            <m:r>
              <m:rPr/>
              <m:t>T</m:t>
            </m:r>
          </m:e>
          <m:sub>
            <m:r>
              <m:rPr>
                <m:sty m:val="p"/>
              </m:rPr>
              <m:t>r</m:t>
            </m:r>
            <m:r>
              <m:rPr/>
              <m:t>1</m:t>
            </m:r>
          </m:sub>
        </m:sSub>
      </m:oMath>
      <w:r>
        <w:t xml:space="preserve"> </w:t>
      </w:r>
      <w:r>
        <w:rPr>
          <w:rFonts w:hint="eastAsia"/>
        </w:rPr>
        <w:t>点及其对于车辆中心面的对称点</w:t>
      </w:r>
      <w:r>
        <w:t xml:space="preserve"> </w:t>
      </w:r>
      <m:oMath>
        <m:sSubSup>
          <m:sSubSupPr/>
          <m:e>
            <m:r>
              <m:rPr/>
              <m:t>T</m:t>
            </m:r>
          </m:e>
          <m:sub>
            <m:r>
              <m:rPr>
                <m:sty m:val="p"/>
              </m:rPr>
              <m:t>r</m:t>
            </m:r>
            <m:r>
              <m:rPr/>
              <m:t>1</m:t>
            </m:r>
          </m:sub>
          <m:sup>
            <m:r>
              <m:rPr>
                <m:sty m:val="p"/>
              </m:rPr>
              <m:t>′</m:t>
            </m:r>
          </m:sup>
        </m:sSubSup>
      </m:oMath>
      <w:r>
        <w:t xml:space="preserve"> </w:t>
      </w:r>
      <w:r>
        <w:rPr>
          <w:rFonts w:hint="eastAsia"/>
        </w:rPr>
        <w:t>点;</w:t>
      </w:r>
    </w:p>
    <w:p w14:paraId="605B66BC">
      <w:pPr>
        <w:pStyle w:val="3"/>
      </w:pPr>
      <w:r>
        <w:t xml:space="preserve">c) </w:t>
      </w:r>
      <m:oMath>
        <m:sSub>
          <m:sSubPr/>
          <m:e>
            <m:r>
              <m:rPr/>
              <m:t>T</m:t>
            </m:r>
          </m:e>
          <m:sub>
            <m:r>
              <m:rPr>
                <m:sty m:val="p"/>
              </m:rPr>
              <m:t>r</m:t>
            </m:r>
            <m:r>
              <m:rPr/>
              <m:t>2</m:t>
            </m:r>
          </m:sub>
        </m:sSub>
      </m:oMath>
      <w:r>
        <w:t xml:space="preserve"> </w:t>
      </w:r>
      <w:r>
        <w:rPr>
          <w:rFonts w:hint="eastAsia"/>
        </w:rPr>
        <w:t>点及其对于车辆中心面的对称点</w:t>
      </w:r>
      <w:r>
        <w:t xml:space="preserve"> </w:t>
      </w:r>
      <m:oMath>
        <m:sSubSup>
          <m:sSubSupPr/>
          <m:e>
            <m:r>
              <m:rPr/>
              <m:t>T</m:t>
            </m:r>
          </m:e>
          <m:sub>
            <m:r>
              <m:rPr>
                <m:sty m:val="p"/>
              </m:rPr>
              <m:t>r</m:t>
            </m:r>
            <m:r>
              <m:rPr/>
              <m:t>2</m:t>
            </m:r>
          </m:sub>
          <m:sup>
            <m:r>
              <m:rPr>
                <m:sty m:val="p"/>
              </m:rPr>
              <m:t>′</m:t>
            </m:r>
          </m:sup>
        </m:sSubSup>
      </m:oMath>
      <w:r>
        <w:t xml:space="preserve"> </w:t>
      </w:r>
      <w:r>
        <w:rPr>
          <w:rFonts w:hint="eastAsia"/>
        </w:rPr>
        <w:t>点。</w:t>
      </w:r>
    </w:p>
    <w:p w14:paraId="3901E3FE">
      <w:pPr>
        <w:pStyle w:val="3"/>
      </w:pPr>
      <w:r>
        <w:t xml:space="preserve">A. 4.2.3 </w:t>
      </w:r>
      <w:r>
        <w:rPr>
          <w:rFonts w:hint="eastAsia"/>
        </w:rPr>
        <w:t>缩减后的试验区</w:t>
      </w:r>
      <w:r>
        <w:t xml:space="preserve"> </w:t>
      </w:r>
      <m:oMath>
        <m:r>
          <m:rPr>
            <m:sty m:val="p"/>
          </m:rPr>
          <m:t>B</m:t>
        </m:r>
      </m:oMath>
      <w:r>
        <w:t xml:space="preserve"> </w:t>
      </w:r>
      <w:r>
        <w:rPr>
          <w:rFonts w:hint="eastAsia"/>
        </w:rPr>
        <w:t>是指从满足</w:t>
      </w:r>
      <w:r>
        <w:t xml:space="preserve">     A. 4.2.1 </w:t>
      </w:r>
      <w:r>
        <w:rPr>
          <w:rFonts w:hint="eastAsia"/>
        </w:rPr>
        <w:t>的试验区</w:t>
      </w:r>
      <w:r>
        <w:t xml:space="preserve"> </w:t>
      </w:r>
      <m:oMath>
        <m:r>
          <m:rPr>
            <m:sty m:val="p"/>
          </m:rPr>
          <m:t>B</m:t>
        </m:r>
      </m:oMath>
      <w:r>
        <w:t xml:space="preserve"> </w:t>
      </w:r>
      <w:r>
        <w:rPr>
          <w:rFonts w:hint="eastAsia"/>
        </w:rPr>
        <w:t>中扣除以下区域后的试验区:</w:t>
      </w:r>
    </w:p>
    <w:p w14:paraId="361F3868">
      <w:pPr>
        <w:pStyle w:val="3"/>
      </w:pPr>
      <w:r>
        <w:t xml:space="preserve">a)     A. 4.1.2 </w:t>
      </w:r>
      <w:r>
        <w:rPr>
          <w:rFonts w:hint="eastAsia"/>
        </w:rPr>
        <w:t>或</w:t>
      </w:r>
      <w:r>
        <w:t xml:space="preserve">     A. 4.1.3 </w:t>
      </w:r>
      <w:r>
        <w:rPr>
          <w:rFonts w:hint="eastAsia"/>
        </w:rPr>
        <w:t>规定的区域;</w:t>
      </w:r>
    </w:p>
    <w:p w14:paraId="5FE0C917">
      <w:pPr>
        <w:pStyle w:val="3"/>
      </w:pPr>
      <w:r>
        <w:t xml:space="preserve">b) </w:t>
      </w:r>
      <w:r>
        <w:rPr>
          <w:rFonts w:hint="eastAsia"/>
        </w:rPr>
        <w:t>由车辆制造商提出的任意下列一种情况:</w:t>
      </w:r>
    </w:p>
    <w:p w14:paraId="1D35E3BA">
      <w:pPr>
        <w:pStyle w:val="3"/>
      </w:pPr>
      <w:r>
        <w:t xml:space="preserve">1) </w:t>
      </w:r>
      <w:r>
        <w:rPr>
          <w:rFonts w:hint="eastAsia"/>
        </w:rPr>
        <w:t>位于由</w:t>
      </w:r>
      <w:r>
        <w:t xml:space="preserve"> </w:t>
      </w:r>
      <m:oMath>
        <m:sSub>
          <m:sSubPr/>
          <m:e>
            <m:r>
              <m:rPr/>
              <m:t>T</m:t>
            </m:r>
          </m:e>
          <m:sub>
            <m:r>
              <m:rPr/>
              <m:t>5</m:t>
            </m:r>
          </m:sub>
        </m:sSub>
        <m:r>
          <m:rPr>
            <m:nor/>
            <m:sty m:val="p"/>
          </m:rPr>
          <w:rPr>
            <w:b w:val="0"/>
            <w:i w:val="0"/>
          </w:rPr>
          <m:t>、</m:t>
        </m:r>
        <m:sSub>
          <m:sSubPr/>
          <m:e>
            <m:r>
              <m:rPr/>
              <m:t>T</m:t>
            </m:r>
          </m:e>
          <m:sub>
            <m:r>
              <m:rPr/>
              <m:t>1</m:t>
            </m:r>
          </m:sub>
        </m:sSub>
        <m:r>
          <m:rPr>
            <m:nor/>
            <m:sty m:val="p"/>
          </m:rPr>
          <w:rPr>
            <w:b w:val="0"/>
            <w:i w:val="0"/>
          </w:rPr>
          <m:t>、</m:t>
        </m:r>
        <m:sSub>
          <m:sSubPr/>
          <m:e>
            <m:r>
              <m:rPr/>
              <m:t>T</m:t>
            </m:r>
          </m:e>
          <m:sub>
            <m:r>
              <m:rPr/>
              <m:t>4</m:t>
            </m:r>
          </m:sub>
        </m:sSub>
        <m:r>
          <m:rPr>
            <m:nor/>
            <m:sty m:val="p"/>
          </m:rPr>
          <w:rPr>
            <w:b w:val="0"/>
            <w:i w:val="0"/>
          </w:rPr>
          <m:t>、</m:t>
        </m:r>
        <m:sSubSup>
          <m:sSubSupPr/>
          <m:e>
            <m:r>
              <m:rPr/>
              <m:t>T</m:t>
            </m:r>
          </m:e>
          <m:sub>
            <m:r>
              <m:rPr/>
              <m:t>4</m:t>
            </m:r>
          </m:sub>
          <m:sup>
            <m:r>
              <m:rPr>
                <m:sty m:val="p"/>
              </m:rPr>
              <m:t>′</m:t>
            </m:r>
          </m:sup>
        </m:sSubSup>
      </m:oMath>
      <w:r>
        <w:t xml:space="preserve"> </w:t>
      </w:r>
      <w:r>
        <w:rPr>
          <w:rFonts w:hint="eastAsia"/>
        </w:rPr>
        <w:t>(玻璃外表面上</w:t>
      </w:r>
      <w:r>
        <w:t xml:space="preserve"> </w:t>
      </w:r>
      <m:oMath>
        <m:sSub>
          <m:sSubPr/>
          <m:e>
            <m:r>
              <m:rPr/>
              <m:t>T</m:t>
            </m:r>
          </m:e>
          <m:sub>
            <m:r>
              <m:rPr/>
              <m:t>4</m:t>
            </m:r>
          </m:sub>
        </m:sSub>
      </m:oMath>
      <w:r>
        <w:t xml:space="preserve"> </w:t>
      </w:r>
      <w:r>
        <w:rPr>
          <w:rFonts w:hint="eastAsia"/>
        </w:rPr>
        <w:t>关于车辆中心面的对称线)</w:t>
      </w:r>
      <w:r>
        <w:t xml:space="preserve"> </w:t>
      </w:r>
      <w:r>
        <w:rPr>
          <w:rFonts w:hint="eastAsia"/>
        </w:rPr>
        <w:t>围成的范围内的任何不透明区域,</w:t>
      </w:r>
      <w:r>
        <w:t xml:space="preserve"> </w:t>
      </w:r>
      <w:r>
        <w:rPr>
          <w:rFonts w:hint="eastAsia"/>
        </w:rPr>
        <w:t>见图</w:t>
      </w:r>
      <w:r>
        <w:t xml:space="preserve">     A.4;</w:t>
      </w:r>
    </w:p>
    <w:p w14:paraId="211019A2">
      <w:pPr>
        <w:pStyle w:val="3"/>
      </w:pPr>
      <w:r>
        <w:t xml:space="preserve">2) </w:t>
      </w:r>
      <w:r>
        <w:rPr>
          <w:rFonts w:hint="eastAsia"/>
        </w:rPr>
        <w:t>由</w:t>
      </w:r>
      <w:r>
        <w:t xml:space="preserve"> </w:t>
      </w:r>
      <m:oMath>
        <m:sSub>
          <m:sSubPr/>
          <m:e>
            <m:r>
              <m:rPr/>
              <m:t>T</m:t>
            </m:r>
          </m:e>
          <m:sub>
            <m:r>
              <m:rPr/>
              <m:t>5</m:t>
            </m:r>
          </m:sub>
        </m:sSub>
        <m:r>
          <m:rPr>
            <m:nor/>
            <m:sty m:val="p"/>
          </m:rPr>
          <w:rPr>
            <w:b w:val="0"/>
            <w:i w:val="0"/>
          </w:rPr>
          <m:t>、</m:t>
        </m:r>
        <m:sSub>
          <m:sSubPr/>
          <m:e>
            <m:r>
              <m:rPr/>
              <m:t>T</m:t>
            </m:r>
          </m:e>
          <m:sub>
            <m:r>
              <m:rPr/>
              <m:t>1</m:t>
            </m:r>
          </m:sub>
        </m:sSub>
        <m:r>
          <m:rPr>
            <m:nor/>
            <m:sty m:val="p"/>
          </m:rPr>
          <w:rPr>
            <w:b w:val="0"/>
            <w:i w:val="0"/>
          </w:rPr>
          <m:t>、</m:t>
        </m:r>
        <m:sSub>
          <m:sSubPr/>
          <m:e>
            <m:r>
              <m:rPr/>
              <m:t>T</m:t>
            </m:r>
          </m:e>
          <m:sub>
            <m:r>
              <m:rPr/>
              <m:t>4</m:t>
            </m:r>
          </m:sub>
        </m:sSub>
        <m:sSup>
          <m:sSupPr/>
          <m:e>
            <m:r>
              <m:rPr/>
              <m:t>​</m:t>
            </m:r>
          </m:e>
          <m:sup>
            <m:r>
              <m:rPr>
                <m:sty m:val="p"/>
              </m:rPr>
              <m:t>∗</m:t>
            </m:r>
          </m:sup>
        </m:sSup>
        <m:r>
          <m:rPr>
            <m:nor/>
            <m:sty m:val="p"/>
          </m:rPr>
          <w:rPr>
            <w:b w:val="0"/>
            <w:i w:val="0"/>
          </w:rPr>
          <m:t>、</m:t>
        </m:r>
        <m:sSub>
          <m:sSubPr/>
          <m:e>
            <m:r>
              <m:rPr/>
              <m:t>T</m:t>
            </m:r>
          </m:e>
          <m:sub>
            <m:r>
              <m:rPr/>
              <m:t>4</m:t>
            </m:r>
          </m:sub>
        </m:sSub>
        <m:sSup>
          <m:sSupPr/>
          <m:e>
            <m:r>
              <m:rPr/>
              <m:t>​</m:t>
            </m:r>
          </m:e>
          <m:sup>
            <m:r>
              <m:rPr>
                <m:sty m:val="p"/>
              </m:rPr>
              <m:t>′∗</m:t>
            </m:r>
          </m:sup>
        </m:sSup>
      </m:oMath>
      <w:r>
        <w:t xml:space="preserve"> </w:t>
      </w:r>
      <w:r>
        <w:rPr>
          <w:rFonts w:hint="eastAsia"/>
        </w:rPr>
        <w:t>围成的不透明区域。</w:t>
      </w:r>
      <w:r>
        <w:t xml:space="preserve"> </w:t>
      </w:r>
      <m:oMath>
        <m:sSub>
          <m:sSubPr/>
          <m:e>
            <m:r>
              <m:rPr/>
              <m:t>T</m:t>
            </m:r>
          </m:e>
          <m:sub>
            <m:r>
              <m:rPr/>
              <m:t>4</m:t>
            </m:r>
          </m:sub>
        </m:sSub>
        <m:sSup>
          <m:sSupPr/>
          <m:e>
            <m:r>
              <m:rPr/>
              <m:t>​</m:t>
            </m:r>
          </m:e>
          <m:sup>
            <m:r>
              <m:rPr>
                <m:sty m:val="p"/>
              </m:rPr>
              <m:t>∗</m:t>
            </m:r>
          </m:sup>
        </m:sSup>
      </m:oMath>
      <w:r>
        <w:t xml:space="preserve"> </w:t>
      </w:r>
      <w:r>
        <w:rPr>
          <w:rFonts w:hint="eastAsia"/>
        </w:rPr>
        <w:t>和</w:t>
      </w:r>
      <w:r>
        <w:t xml:space="preserve"> </w:t>
      </w:r>
      <m:oMath>
        <m:sSub>
          <m:sSubPr/>
          <m:e>
            <m:r>
              <m:rPr/>
              <m:t>T</m:t>
            </m:r>
          </m:e>
          <m:sub>
            <m:r>
              <m:rPr/>
              <m:t>4</m:t>
            </m:r>
          </m:sub>
        </m:sSub>
        <m:sSup>
          <m:sSupPr/>
          <m:e>
            <m:r>
              <m:rPr/>
              <m:t>​</m:t>
            </m:r>
          </m:e>
          <m:sup>
            <m:r>
              <m:rPr>
                <m:sty m:val="p"/>
              </m:rPr>
              <m:t>′∗</m:t>
            </m:r>
          </m:sup>
        </m:sSup>
      </m:oMath>
      <w:r>
        <w:t xml:space="preserve"> </w:t>
      </w:r>
      <w:r>
        <w:rPr>
          <w:rFonts w:hint="eastAsia"/>
        </w:rPr>
        <w:t>分别平行于</w:t>
      </w:r>
      <w:r>
        <w:t xml:space="preserve"> </w:t>
      </w:r>
      <m:oMath>
        <m:sSub>
          <m:sSubPr/>
          <m:e>
            <m:r>
              <m:rPr/>
              <m:t>T</m:t>
            </m:r>
          </m:e>
          <m:sub>
            <m:r>
              <m:rPr/>
              <m:t>4</m:t>
            </m:r>
          </m:sub>
        </m:sSub>
      </m:oMath>
      <w:r>
        <w:t xml:space="preserve"> </w:t>
      </w:r>
      <w:r>
        <w:rPr>
          <w:rFonts w:hint="eastAsia"/>
        </w:rPr>
        <w:t>和</w:t>
      </w:r>
      <w:r>
        <w:t xml:space="preserve"> </w:t>
      </w:r>
      <m:oMath>
        <m:sSub>
          <m:sSubPr/>
          <m:e>
            <m:r>
              <m:rPr/>
              <m:t>T</m:t>
            </m:r>
          </m:e>
          <m:sub>
            <m:r>
              <m:rPr/>
              <m:t>4</m:t>
            </m:r>
          </m:sub>
        </m:sSub>
        <m:sSup>
          <m:sSupPr/>
          <m:e>
            <m:r>
              <m:rPr/>
              <m:t>​</m:t>
            </m:r>
          </m:e>
          <m:sup>
            <m:r>
              <m:rPr>
                <m:sty m:val="p"/>
              </m:rPr>
              <m:t>′</m:t>
            </m:r>
          </m:sup>
        </m:sSup>
      </m:oMath>
      <w:r>
        <w:t xml:space="preserve"> </w:t>
      </w:r>
      <w:r>
        <w:rPr>
          <w:rFonts w:hint="eastAsia"/>
        </w:rPr>
        <w:t>并外切于不透明区域。</w:t>
      </w:r>
      <w:r>
        <w:t xml:space="preserve"> </w:t>
      </w:r>
      <m:oMath>
        <m:sSub>
          <m:sSubPr/>
          <m:e>
            <m:r>
              <m:rPr/>
              <m:t>T</m:t>
            </m:r>
          </m:e>
          <m:sub>
            <m:r>
              <m:rPr/>
              <m:t>4</m:t>
            </m:r>
          </m:sub>
        </m:sSub>
        <m:sSup>
          <m:sSupPr/>
          <m:e>
            <m:r>
              <m:rPr/>
              <m:t>​</m:t>
            </m:r>
          </m:e>
          <m:sup>
            <m:r>
              <m:rPr>
                <m:sty m:val="p"/>
              </m:rPr>
              <m:t>∗</m:t>
            </m:r>
          </m:sup>
        </m:sSup>
      </m:oMath>
      <w:r>
        <w:t xml:space="preserve"> </w:t>
      </w:r>
      <w:r>
        <w:rPr>
          <w:rFonts w:hint="eastAsia"/>
        </w:rPr>
        <w:t>和</w:t>
      </w:r>
      <w:r>
        <w:t xml:space="preserve"> </w:t>
      </w:r>
      <m:oMath>
        <m:sSub>
          <m:sSubPr/>
          <m:e>
            <m:r>
              <m:rPr/>
              <m:t>T</m:t>
            </m:r>
          </m:e>
          <m:sub>
            <m:r>
              <m:rPr/>
              <m:t>4</m:t>
            </m:r>
          </m:sub>
        </m:sSub>
        <m:sSup>
          <m:sSupPr/>
          <m:e>
            <m:r>
              <m:rPr/>
              <m:t>​</m:t>
            </m:r>
          </m:e>
          <m:sup>
            <m:r>
              <m:rPr>
                <m:sty m:val="p"/>
              </m:rPr>
              <m:t>′∗</m:t>
            </m:r>
          </m:sup>
        </m:sSup>
      </m:oMath>
      <w:r>
        <w:t xml:space="preserve"> </w:t>
      </w:r>
      <w:r>
        <w:rPr>
          <w:rFonts w:hint="eastAsia"/>
        </w:rPr>
        <w:t>与</w:t>
      </w:r>
      <w:r>
        <w:t xml:space="preserve"> </w:t>
      </w:r>
      <m:oMath>
        <m:sSub>
          <m:sSubPr/>
          <m:e>
            <m:r>
              <m:rPr/>
              <m:t>T</m:t>
            </m:r>
          </m:e>
          <m:sub>
            <m:r>
              <m:rPr/>
              <m:t>5</m:t>
            </m:r>
          </m:sub>
        </m:sSub>
      </m:oMath>
      <w:r>
        <w:t xml:space="preserve"> </w:t>
      </w:r>
      <w:r>
        <w:rPr>
          <w:rFonts w:hint="eastAsia"/>
        </w:rPr>
        <w:t>的相交的两点均不应超出以</w:t>
      </w:r>
      <w:r>
        <w:t xml:space="preserve"> </w:t>
      </w:r>
      <m:oMath>
        <m:sSub>
          <m:sSubPr/>
          <m:e>
            <m:r>
              <m:rPr/>
              <m:t>T</m:t>
            </m:r>
          </m:e>
          <m:sub>
            <m:r>
              <m:rPr/>
              <m:t>c</m:t>
            </m:r>
          </m:sub>
        </m:sSub>
      </m:oMath>
      <w:r>
        <w:t xml:space="preserve"> </w:t>
      </w:r>
      <w:r>
        <w:rPr>
          <w:rFonts w:hint="eastAsia"/>
        </w:rPr>
        <w:t>(车辆中心面与玻璃外表面的交线)为对称中心的</w:t>
      </w:r>
      <w:r>
        <w:t xml:space="preserve"> </w:t>
      </w:r>
      <m:oMath>
        <m:r>
          <m:rPr/>
          <m:t>300</m:t>
        </m:r>
        <m:r>
          <m:rPr>
            <m:sty m:val="p"/>
          </m:rPr>
          <m:t> mm</m:t>
        </m:r>
      </m:oMath>
      <w:r>
        <w:t xml:space="preserve"> </w:t>
      </w:r>
      <w:r>
        <w:rPr>
          <w:rFonts w:hint="eastAsia"/>
        </w:rPr>
        <w:t>的范围,且</w:t>
      </w:r>
      <w:r>
        <w:t xml:space="preserve"> </w:t>
      </w:r>
      <m:oMath>
        <m:sSub>
          <m:sSubPr/>
          <m:e>
            <m:r>
              <m:rPr/>
              <m:t>T</m:t>
            </m:r>
          </m:e>
          <m:sub>
            <m:r>
              <m:rPr/>
              <m:t>4</m:t>
            </m:r>
          </m:sub>
        </m:sSub>
        <m:sSup>
          <m:sSupPr/>
          <m:e>
            <m:r>
              <m:rPr/>
              <m:t>​</m:t>
            </m:r>
          </m:e>
          <m:sup>
            <m:r>
              <m:rPr>
                <m:sty m:val="p"/>
              </m:rPr>
              <m:t>∗</m:t>
            </m:r>
          </m:sup>
        </m:sSup>
      </m:oMath>
      <w:r>
        <w:t xml:space="preserve"> </w:t>
      </w:r>
      <w:r>
        <w:rPr>
          <w:rFonts w:hint="eastAsia"/>
        </w:rPr>
        <w:t>和</w:t>
      </w:r>
      <w:r>
        <w:t xml:space="preserve"> </w:t>
      </w:r>
      <m:oMath>
        <m:sSub>
          <m:sSubPr/>
          <m:e>
            <m:r>
              <m:rPr/>
              <m:t>T</m:t>
            </m:r>
          </m:e>
          <m:sub>
            <m:r>
              <m:rPr/>
              <m:t>4</m:t>
            </m:r>
          </m:sub>
        </m:sSub>
        <m:sSup>
          <m:sSupPr/>
          <m:e>
            <m:r>
              <m:rPr/>
              <m:t>​</m:t>
            </m:r>
          </m:e>
          <m:sup>
            <m:r>
              <m:rPr>
                <m:sty m:val="p"/>
              </m:rPr>
              <m:t>′∗</m:t>
            </m:r>
          </m:sup>
        </m:sSup>
      </m:oMath>
      <w:r>
        <w:t xml:space="preserve"> </w:t>
      </w:r>
      <w:r>
        <w:rPr>
          <w:rFonts w:hint="eastAsia"/>
        </w:rPr>
        <w:t>与</w:t>
      </w:r>
      <w:r>
        <w:t xml:space="preserve"> </w:t>
      </w:r>
      <m:oMath>
        <m:sSub>
          <m:sSubPr/>
          <m:e>
            <m:r>
              <m:rPr/>
              <m:t>T</m:t>
            </m:r>
          </m:e>
          <m:sub>
            <m:r>
              <m:rPr/>
              <m:t>1</m:t>
            </m:r>
          </m:sub>
        </m:sSub>
      </m:oMath>
      <w:r>
        <w:t xml:space="preserve"> </w:t>
      </w:r>
      <w:r>
        <w:rPr>
          <w:rFonts w:hint="eastAsia"/>
        </w:rPr>
        <w:t>相交的两点之间的距离应不超过</w:t>
      </w:r>
      <w:r>
        <w:t xml:space="preserve"> </w:t>
      </w:r>
      <m:oMath>
        <m:r>
          <m:rPr/>
          <m:t>150</m:t>
        </m:r>
        <m:r>
          <m:rPr>
            <m:sty m:val="p"/>
          </m:rPr>
          <m:t> mm</m:t>
        </m:r>
      </m:oMath>
      <w:r>
        <w:t xml:space="preserve"> </w:t>
      </w:r>
      <w:r>
        <w:rPr>
          <w:rFonts w:hint="eastAsia"/>
        </w:rPr>
        <w:t>。见图</w:t>
      </w:r>
      <w:r>
        <w:t xml:space="preserve">     A.5 </w:t>
      </w:r>
      <w:r>
        <w:rPr>
          <w:rFonts w:hint="eastAsia"/>
        </w:rPr>
        <w:t>的分图</w:t>
      </w:r>
      <w:r>
        <w:t xml:space="preserve"> a) </w:t>
      </w:r>
      <m:oMath>
        <m:r>
          <m:rPr>
            <m:sty m:val="p"/>
          </m:rPr>
          <m:t>∼c</m:t>
        </m:r>
      </m:oMath>
      <w:r>
        <w:t xml:space="preserve"> </w:t>
      </w:r>
      <w:r>
        <w:rPr>
          <w:rFonts w:hint="eastAsia"/>
        </w:rPr>
        <w:t>)；</w:t>
      </w:r>
    </w:p>
    <w:p w14:paraId="1CE7F13F">
      <w:pPr>
        <w:pStyle w:val="3"/>
      </w:pPr>
      <w:r>
        <w:t xml:space="preserve">c) </w:t>
      </w:r>
      <w:r>
        <w:rPr>
          <w:rFonts w:hint="eastAsia"/>
        </w:rPr>
        <w:t>位于由</w:t>
      </w:r>
      <w:r>
        <w:t xml:space="preserve"> </w:t>
      </w:r>
      <m:oMath>
        <m:sSub>
          <m:sSubPr/>
          <m:e>
            <m:r>
              <m:rPr/>
              <m:t>T</m:t>
            </m:r>
          </m:e>
          <m:sub>
            <m:r>
              <m:rPr/>
              <m:t>9</m:t>
            </m:r>
          </m:sub>
        </m:sSub>
      </m:oMath>
      <w:r>
        <w:t xml:space="preserve"> </w:t>
      </w:r>
      <w:r>
        <w:rPr>
          <w:rFonts w:hint="eastAsia"/>
        </w:rPr>
        <w:t>(通过</w:t>
      </w:r>
      <w:r>
        <w:t xml:space="preserve"> </w:t>
      </w:r>
      <m:oMath>
        <m:sSub>
          <m:sSubPr/>
          <m:e>
            <m:r>
              <m:rPr/>
              <m:t>V</m:t>
            </m:r>
          </m:e>
          <m:sub>
            <m:r>
              <m:rPr/>
              <m:t>2</m:t>
            </m:r>
          </m:sub>
        </m:sSub>
      </m:oMath>
      <w:r>
        <w:t xml:space="preserve"> </w:t>
      </w:r>
      <w:r>
        <w:rPr>
          <w:rFonts w:hint="eastAsia"/>
        </w:rPr>
        <w:t>,平行于</w:t>
      </w:r>
      <w:r>
        <w:t xml:space="preserve"> </w:t>
      </w:r>
      <m:oMath>
        <m:r>
          <m:rPr/>
          <m:t>Y</m:t>
        </m:r>
      </m:oMath>
      <w:r>
        <w:t xml:space="preserve"> </w:t>
      </w:r>
      <w:r>
        <w:rPr>
          <w:rFonts w:hint="eastAsia"/>
        </w:rPr>
        <w:t>轴,在水平面下方,且与</w:t>
      </w:r>
      <w:r>
        <w:t xml:space="preserve"> </w:t>
      </w:r>
      <m:oMath>
        <m:r>
          <m:rPr/>
          <m:t>X</m:t>
        </m:r>
      </m:oMath>
      <w:r>
        <w:t xml:space="preserve"> </w:t>
      </w:r>
      <w:r>
        <w:rPr>
          <w:rFonts w:hint="eastAsia"/>
        </w:rPr>
        <w:t>轴成</w:t>
      </w:r>
      <w:r>
        <w:t xml:space="preserve"> </w:t>
      </w:r>
      <m:oMath>
        <m:sSup>
          <m:sSupPr/>
          <m:e>
            <m:r>
              <m:rPr/>
              <m:t>4</m:t>
            </m:r>
          </m:e>
          <m:sup>
            <m:r>
              <m:rPr>
                <m:sty m:val="p"/>
              </m:rPr>
              <m:t>∘</m:t>
            </m:r>
          </m:sup>
        </m:sSup>
      </m:oMath>
      <w:r>
        <w:t xml:space="preserve"> </w:t>
      </w:r>
      <w:r>
        <w:rPr>
          <w:rFonts w:hint="eastAsia"/>
        </w:rPr>
        <w:t>角的平面与玻璃外表面交线)、</w:t>
      </w:r>
      <w:r>
        <w:t xml:space="preserve"> </w:t>
      </w:r>
      <m:oMath>
        <m:sSub>
          <m:sSubPr/>
          <m:e>
            <m:r>
              <m:rPr/>
              <m:t>T</m:t>
            </m:r>
          </m:e>
          <m:sub>
            <m:r>
              <m:rPr/>
              <m:t>6</m:t>
            </m:r>
          </m:sub>
        </m:sSub>
      </m:oMath>
      <w:r>
        <w:t xml:space="preserve"> 、 </w:t>
      </w:r>
      <m:oMath>
        <m:sSub>
          <m:sSubPr/>
          <m:e>
            <m:r>
              <m:rPr/>
              <m:t>T</m:t>
            </m:r>
          </m:e>
          <m:sub>
            <m:r>
              <m:rPr/>
              <m:t>7</m:t>
            </m:r>
          </m:sub>
        </m:sSub>
      </m:oMath>
      <w:r>
        <w:t xml:space="preserve"> 、 </w:t>
      </w:r>
      <m:oMath>
        <m:sSub>
          <m:sSubPr/>
          <m:e>
            <m:r>
              <m:rPr/>
              <m:t>T</m:t>
            </m:r>
          </m:e>
          <m:sub>
            <m:r>
              <m:rPr/>
              <m:t>8</m:t>
            </m:r>
          </m:sub>
        </m:sSub>
      </m:oMath>
      <w:r>
        <w:t xml:space="preserve"> </w:t>
      </w:r>
      <w:r>
        <w:rPr>
          <w:rFonts w:hint="eastAsia"/>
        </w:rPr>
        <w:t>围成的范围内的任何不透明区域,或当</w:t>
      </w:r>
      <w:r>
        <w:t xml:space="preserve"> </w:t>
      </w:r>
      <m:oMath>
        <m:sSub>
          <m:sSubPr/>
          <m:e>
            <m:r>
              <m:rPr/>
              <m:t>T</m:t>
            </m:r>
          </m:e>
          <m:sub>
            <m:r>
              <m:rPr/>
              <m:t>6</m:t>
            </m:r>
          </m:sub>
        </m:sSub>
      </m:oMath>
      <w:r>
        <w:t xml:space="preserve"> </w:t>
      </w:r>
      <w:r>
        <w:rPr>
          <w:rFonts w:hint="eastAsia"/>
        </w:rPr>
        <w:t>与</w:t>
      </w:r>
      <w:r>
        <w:t xml:space="preserve"> </w:t>
      </w:r>
      <m:oMath>
        <m:sSub>
          <m:sSubPr/>
          <m:e>
            <m:r>
              <m:rPr/>
              <m:t>T</m:t>
            </m:r>
          </m:e>
          <m:sub>
            <m:r>
              <m:rPr/>
              <m:t>7</m:t>
            </m:r>
          </m:sub>
        </m:sSub>
      </m:oMath>
      <w:r>
        <w:t xml:space="preserve"> 、 </w:t>
      </w:r>
      <m:oMath>
        <m:sSub>
          <m:sSubPr/>
          <m:e>
            <m:r>
              <m:rPr/>
              <m:t>T</m:t>
            </m:r>
          </m:e>
          <m:sub>
            <m:r>
              <m:rPr/>
              <m:t>8</m:t>
            </m:r>
          </m:sub>
        </m:sSub>
      </m:oMath>
      <w:r>
        <w:t xml:space="preserve"> </w:t>
      </w:r>
      <w:r>
        <w:rPr>
          <w:rFonts w:hint="eastAsia"/>
        </w:rPr>
        <w:t>的交点超出玻璃外表面时,位于由</w:t>
      </w:r>
      <w:r>
        <w:t xml:space="preserve"> </w:t>
      </w:r>
      <m:oMath>
        <m:sSub>
          <m:sSubPr/>
          <m:e>
            <m:r>
              <m:rPr/>
              <m:t>T</m:t>
            </m:r>
          </m:e>
          <m:sub>
            <m:r>
              <m:rPr/>
              <m:t>9</m:t>
            </m:r>
          </m:sub>
        </m:sSub>
        <m:r>
          <m:rPr>
            <m:nor/>
            <m:sty m:val="p"/>
          </m:rPr>
          <w:rPr>
            <w:b w:val="0"/>
            <w:i w:val="0"/>
          </w:rPr>
          <m:t>、</m:t>
        </m:r>
        <m:sSub>
          <m:sSubPr/>
          <m:e>
            <m:r>
              <m:rPr/>
              <m:t>T</m:t>
            </m:r>
          </m:e>
          <m:sub>
            <m:r>
              <m:rPr/>
              <m:t>6</m:t>
            </m:r>
          </m:sub>
        </m:sSub>
      </m:oMath>
      <w:r>
        <w:t xml:space="preserve"> </w:t>
      </w:r>
      <w:r>
        <w:rPr>
          <w:rFonts w:hint="eastAsia"/>
        </w:rPr>
        <w:t>、前风窗玻璃外表面边缘围成的范围内的任何不透明区域;</w:t>
      </w:r>
    </w:p>
    <w:p w14:paraId="21E69496">
      <w:pPr>
        <w:pStyle w:val="3"/>
      </w:pPr>
      <w:r>
        <w:t xml:space="preserve">d) </w:t>
      </w:r>
      <w:r>
        <w:rPr>
          <w:rFonts w:hint="eastAsia"/>
        </w:rPr>
        <w:t>位于由</w:t>
      </w:r>
      <w:r>
        <w:t xml:space="preserve"> </w:t>
      </w:r>
      <m:oMath>
        <m:sSub>
          <m:sSubPr/>
          <m:e>
            <m:r>
              <m:rPr/>
              <m:t>T</m:t>
            </m:r>
          </m:e>
          <m:sub>
            <m:r>
              <m:rPr/>
              <m:t>10</m:t>
            </m:r>
          </m:sub>
        </m:sSub>
      </m:oMath>
      <w:r>
        <w:t xml:space="preserve"> </w:t>
      </w:r>
      <w:r>
        <w:rPr>
          <w:rFonts w:hint="eastAsia"/>
        </w:rPr>
        <w:t>(通过</w:t>
      </w:r>
      <w:r>
        <w:t xml:space="preserve"> </w:t>
      </w:r>
      <m:oMath>
        <m:sSub>
          <m:sSubPr/>
          <m:e>
            <m:r>
              <m:rPr/>
              <m:t>V</m:t>
            </m:r>
          </m:e>
          <m:sub>
            <m:r>
              <m:rPr/>
              <m:t>1</m:t>
            </m:r>
          </m:sub>
        </m:sSub>
      </m:oMath>
      <w:r>
        <w:t xml:space="preserve"> </w:t>
      </w:r>
      <w:r>
        <w:rPr>
          <w:rFonts w:hint="eastAsia"/>
        </w:rPr>
        <w:t>的水平面与玻璃外表面的交线)、</w:t>
      </w:r>
      <w:r>
        <w:t xml:space="preserve"> </w:t>
      </w:r>
      <m:oMath>
        <m:sSub>
          <m:sSubPr/>
          <m:e>
            <m:r>
              <m:rPr/>
              <m:t>T</m:t>
            </m:r>
          </m:e>
          <m:sub>
            <m:r>
              <m:rPr/>
              <m:t>3</m:t>
            </m:r>
          </m:sub>
        </m:sSub>
        <m:r>
          <m:rPr>
            <m:nor/>
            <m:sty m:val="p"/>
          </m:rPr>
          <w:rPr>
            <w:b w:val="0"/>
            <w:i w:val="0"/>
          </w:rPr>
          <m:t>、</m:t>
        </m:r>
        <m:sSub>
          <m:sSubPr/>
          <m:e>
            <m:r>
              <m:rPr/>
              <m:t>T</m:t>
            </m:r>
          </m:e>
          <m:sub>
            <m:r>
              <m:rPr/>
              <m:t>7</m:t>
            </m:r>
          </m:sub>
        </m:sSub>
        <m:r>
          <m:rPr>
            <m:nor/>
            <m:sty m:val="p"/>
          </m:rPr>
          <w:rPr>
            <w:b w:val="0"/>
            <w:i w:val="0"/>
          </w:rPr>
          <m:t>、</m:t>
        </m:r>
        <m:sSub>
          <m:sSubPr/>
          <m:e>
            <m:r>
              <m:rPr/>
              <m:t>T</m:t>
            </m:r>
          </m:e>
          <m:sub>
            <m:r>
              <m:rPr/>
              <m:t>9</m:t>
            </m:r>
          </m:sub>
        </m:sSub>
      </m:oMath>
      <w:r>
        <w:t xml:space="preserve"> </w:t>
      </w:r>
      <w:r>
        <w:rPr>
          <w:rFonts w:hint="eastAsia"/>
        </w:rPr>
        <w:t>围成的范围内的任何不透明区域,及位于由</w:t>
      </w:r>
      <w:r>
        <w:t xml:space="preserve"> </w:t>
      </w:r>
      <m:oMath>
        <m:sSub>
          <m:sSubPr/>
          <m:e>
            <m:r>
              <m:rPr/>
              <m:t>T</m:t>
            </m:r>
          </m:e>
          <m:sub>
            <m:r>
              <m:rPr/>
              <m:t>10</m:t>
            </m:r>
          </m:sub>
        </m:sSub>
        <m:r>
          <m:rPr>
            <m:nor/>
            <m:sty m:val="p"/>
          </m:rPr>
          <w:rPr>
            <w:b w:val="0"/>
            <w:i w:val="0"/>
          </w:rPr>
          <m:t>、</m:t>
        </m:r>
        <m:sSub>
          <m:sSubPr/>
          <m:e>
            <m:r>
              <m:rPr/>
              <m:t>T</m:t>
            </m:r>
          </m:e>
          <m:sub>
            <m:r>
              <m:rPr/>
              <m:t>3</m:t>
            </m:r>
          </m:sub>
        </m:sSub>
        <m:sSup>
          <m:sSupPr/>
          <m:e>
            <m:r>
              <m:rPr/>
              <m:t>​</m:t>
            </m:r>
          </m:e>
          <m:sup>
            <m:r>
              <m:rPr>
                <m:sty m:val="p"/>
              </m:rPr>
              <m:t>′</m:t>
            </m:r>
          </m:sup>
        </m:sSup>
      </m:oMath>
      <w:r>
        <w:t xml:space="preserve"> </w:t>
      </w:r>
      <w:r>
        <w:rPr>
          <w:rFonts w:hint="eastAsia"/>
        </w:rPr>
        <w:t>(玻璃外表面上</w:t>
      </w:r>
      <w:r>
        <w:t xml:space="preserve"> </w:t>
      </w:r>
      <m:oMath>
        <m:sSub>
          <m:sSubPr/>
          <m:e>
            <m:r>
              <m:rPr/>
              <m:t>T</m:t>
            </m:r>
          </m:e>
          <m:sub>
            <m:r>
              <m:rPr/>
              <m:t>3</m:t>
            </m:r>
          </m:sub>
        </m:sSub>
      </m:oMath>
      <w:r>
        <w:t xml:space="preserve"> </w:t>
      </w:r>
      <w:r>
        <w:rPr>
          <w:rFonts w:hint="eastAsia"/>
        </w:rPr>
        <w:t>关于车辆中心面的对称线)</w:t>
      </w:r>
      <w:r>
        <w:t xml:space="preserve"> </w:t>
      </w:r>
      <m:oMath>
        <m:r>
          <m:rPr>
            <m:nor/>
            <m:sty m:val="p"/>
          </m:rPr>
          <w:rPr>
            <w:b w:val="0"/>
            <w:i w:val="0"/>
          </w:rPr>
          <m:t>、</m:t>
        </m:r>
        <m:sSub>
          <m:sSubPr/>
          <m:e>
            <m:r>
              <m:rPr/>
              <m:t>T</m:t>
            </m:r>
          </m:e>
          <m:sub>
            <m:r>
              <m:rPr/>
              <m:t>8</m:t>
            </m:r>
          </m:sub>
        </m:sSub>
        <m:r>
          <m:rPr>
            <m:nor/>
            <m:sty m:val="p"/>
          </m:rPr>
          <w:rPr>
            <w:b w:val="0"/>
            <w:i w:val="0"/>
          </w:rPr>
          <m:t>、</m:t>
        </m:r>
        <m:sSub>
          <m:sSubPr/>
          <m:e>
            <m:r>
              <m:rPr/>
              <m:t>T</m:t>
            </m:r>
          </m:e>
          <m:sub>
            <m:r>
              <m:rPr/>
              <m:t>9</m:t>
            </m:r>
          </m:sub>
        </m:sSub>
      </m:oMath>
      <w:r>
        <w:t xml:space="preserve"> </w:t>
      </w:r>
      <w:r>
        <w:rPr>
          <w:rFonts w:hint="eastAsia"/>
        </w:rPr>
        <w:t>围成的范围内的任何不透明区域；或当</w:t>
      </w:r>
      <w:r>
        <w:t xml:space="preserve"> </w:t>
      </w:r>
      <m:oMath>
        <m:sSub>
          <m:sSubPr/>
          <m:e>
            <m:r>
              <m:rPr/>
              <m:t>T</m:t>
            </m:r>
          </m:e>
          <m:sub>
            <m:r>
              <m:rPr/>
              <m:t>6</m:t>
            </m:r>
          </m:sub>
        </m:sSub>
      </m:oMath>
      <w:r>
        <w:t xml:space="preserve"> </w:t>
      </w:r>
      <w:r>
        <w:rPr>
          <w:rFonts w:hint="eastAsia"/>
        </w:rPr>
        <w:t>与</w:t>
      </w:r>
      <w:r>
        <w:t xml:space="preserve"> </w:t>
      </w:r>
      <m:oMath>
        <m:sSub>
          <m:sSubPr/>
          <m:e>
            <m:r>
              <m:rPr/>
              <m:t>T</m:t>
            </m:r>
          </m:e>
          <m:sub>
            <m:r>
              <m:rPr/>
              <m:t>7</m:t>
            </m:r>
          </m:sub>
        </m:sSub>
        <m:r>
          <m:rPr>
            <m:nor/>
            <m:sty m:val="p"/>
          </m:rPr>
          <w:rPr>
            <w:b w:val="0"/>
            <w:i w:val="0"/>
          </w:rPr>
          <m:t>、</m:t>
        </m:r>
        <m:sSub>
          <m:sSubPr/>
          <m:e>
            <m:r>
              <m:rPr/>
              <m:t>T</m:t>
            </m:r>
          </m:e>
          <m:sub>
            <m:r>
              <m:rPr/>
              <m:t>8</m:t>
            </m:r>
          </m:sub>
        </m:sSub>
      </m:oMath>
      <w:r>
        <w:t xml:space="preserve"> </w:t>
      </w:r>
      <w:r>
        <w:rPr>
          <w:rFonts w:hint="eastAsia"/>
        </w:rPr>
        <w:t>的交点超出玻璃外表面时,由</w:t>
      </w:r>
      <w:r>
        <w:t xml:space="preserve"> </w:t>
      </w:r>
      <m:oMath>
        <m:sSub>
          <m:sSubPr/>
          <m:e>
            <m:r>
              <m:rPr/>
              <m:t>T</m:t>
            </m:r>
          </m:e>
          <m:sub>
            <m:r>
              <m:rPr/>
              <m:t>10</m:t>
            </m:r>
          </m:sub>
        </m:sSub>
        <m:r>
          <m:rPr>
            <m:nor/>
            <m:sty m:val="p"/>
          </m:rPr>
          <w:rPr>
            <w:b w:val="0"/>
            <w:i w:val="0"/>
          </w:rPr>
          <m:t>、</m:t>
        </m:r>
        <m:sSub>
          <m:sSubPr/>
          <m:e>
            <m:r>
              <m:rPr/>
              <m:t>T</m:t>
            </m:r>
          </m:e>
          <m:sub>
            <m:r>
              <m:rPr/>
              <m:t>3</m:t>
            </m:r>
          </m:sub>
        </m:sSub>
        <m:r>
          <m:rPr>
            <m:nor/>
            <m:sty m:val="p"/>
          </m:rPr>
          <w:rPr>
            <w:b w:val="0"/>
            <w:i w:val="0"/>
          </w:rPr>
          <m:t>、</m:t>
        </m:r>
        <m:sSub>
          <m:sSubPr/>
          <m:e>
            <m:r>
              <m:rPr/>
              <m:t>T</m:t>
            </m:r>
          </m:e>
          <m:sub>
            <m:r>
              <m:rPr/>
              <m:t>9</m:t>
            </m:r>
          </m:sub>
        </m:sSub>
      </m:oMath>
      <w:r>
        <w:t xml:space="preserve"> </w:t>
      </w:r>
      <w:r>
        <w:rPr>
          <w:rFonts w:hint="eastAsia"/>
        </w:rPr>
        <w:t>及前风窗玻璃外表面边缘围成的范围内的任何不透明区域,及位于由</w:t>
      </w:r>
      <w:r>
        <w:t xml:space="preserve"> </w:t>
      </w:r>
      <m:oMath>
        <m:sSub>
          <m:sSubPr/>
          <m:e>
            <m:r>
              <m:rPr/>
              <m:t>T</m:t>
            </m:r>
          </m:e>
          <m:sub>
            <m:r>
              <m:rPr/>
              <m:t>10</m:t>
            </m:r>
          </m:sub>
        </m:sSub>
        <m:r>
          <m:rPr>
            <m:nor/>
            <m:sty m:val="p"/>
          </m:rPr>
          <w:rPr>
            <w:b w:val="0"/>
            <w:i w:val="0"/>
          </w:rPr>
          <m:t>、</m:t>
        </m:r>
        <m:sSub>
          <m:sSubPr/>
          <m:e>
            <m:r>
              <m:rPr/>
              <m:t>T</m:t>
            </m:r>
          </m:e>
          <m:sub>
            <m:r>
              <m:rPr/>
              <m:t>3</m:t>
            </m:r>
          </m:sub>
        </m:sSub>
        <m:r>
          <m:rPr>
            <m:sty m:val="p"/>
          </m:rPr>
          <m:t>′</m:t>
        </m:r>
        <m:r>
          <m:rPr>
            <m:sty m:val="p"/>
          </m:rPr>
          <m:t>、</m:t>
        </m:r>
        <m:sSub>
          <m:sSubPr/>
          <m:e>
            <m:r>
              <m:rPr/>
              <m:t>T</m:t>
            </m:r>
          </m:e>
          <m:sub>
            <m:r>
              <m:rPr/>
              <m:t>9</m:t>
            </m:r>
          </m:sub>
        </m:sSub>
      </m:oMath>
      <w:r>
        <w:t xml:space="preserve"> </w:t>
      </w:r>
      <w:r>
        <w:rPr>
          <w:rFonts w:hint="eastAsia"/>
        </w:rPr>
        <w:t>及前风窗玻璃外表面边缘围成的范围内的任何不透明区域；</w:t>
      </w:r>
    </w:p>
    <w:p w14:paraId="0350745D">
      <w:pPr>
        <w:pStyle w:val="3"/>
      </w:pPr>
      <w:r>
        <w:t xml:space="preserve">e) </w:t>
      </w:r>
      <w:r>
        <w:rPr>
          <w:rFonts w:hint="eastAsia"/>
        </w:rPr>
        <w:t>前风窗玻璃外表面的边缘向内</w:t>
      </w:r>
      <w:r>
        <w:t xml:space="preserve"> </w:t>
      </w:r>
      <m:oMath>
        <m:r>
          <m:rPr/>
          <m:t>25</m:t>
        </m:r>
        <m:r>
          <m:rPr>
            <m:sty m:val="p"/>
          </m:rPr>
          <m:t> mm</m:t>
        </m:r>
      </m:oMath>
      <w:r>
        <w:t xml:space="preserve"> </w:t>
      </w:r>
      <w:r>
        <w:rPr>
          <w:rFonts w:hint="eastAsia"/>
        </w:rPr>
        <w:t>或黑边内边缘向内</w:t>
      </w:r>
      <w:r>
        <w:t xml:space="preserve"> </w:t>
      </w:r>
      <m:oMath>
        <m:r>
          <m:rPr/>
          <m:t>25</m:t>
        </m:r>
        <m:r>
          <m:rPr>
            <m:sty m:val="p"/>
          </m:rPr>
          <m:t> mm</m:t>
        </m:r>
      </m:oMath>
      <w:r>
        <w:t xml:space="preserve"> </w:t>
      </w:r>
      <w:r>
        <w:rPr>
          <w:rFonts w:hint="eastAsia"/>
        </w:rPr>
        <w:t>,该区域不能进入扩展后的</w:t>
      </w:r>
      <w:r>
        <w:t xml:space="preserve"> A </w:t>
      </w:r>
      <m:oMath>
        <m:r>
          <m:rPr>
            <m:sty m:val="p"/>
          </m:rPr>
          <m:t>⊠</m:t>
        </m:r>
      </m:oMath>
      <w:r>
        <w:t xml:space="preserve"> 。</w:t>
      </w:r>
    </w:p>
    <w:bookmarkEnd w:id="74"/>
    <w:p w14:paraId="01DE3607">
      <w:pPr>
        <w:pStyle w:val="2"/>
      </w:pPr>
      <w:bookmarkStart w:id="75" w:name="a.4.3-确定试验区-i"/>
      <w:r>
        <w:t xml:space="preserve">A.4.3 </w:t>
      </w:r>
      <w:r>
        <w:rPr>
          <w:rFonts w:hint="eastAsia"/>
        </w:rPr>
        <w:t>确定试验区</w:t>
      </w:r>
      <w:r>
        <w:t xml:space="preserve"> I</w:t>
      </w:r>
    </w:p>
    <w:p w14:paraId="3DB38EBE">
      <w:pPr>
        <w:pStyle w:val="23"/>
      </w:pPr>
      <w:r>
        <w:t xml:space="preserve">A. 4.3.1 </w:t>
      </w:r>
      <w:r>
        <w:rPr>
          <w:rFonts w:hint="eastAsia"/>
        </w:rPr>
        <w:t>试验区</w:t>
      </w:r>
      <w:r>
        <w:t xml:space="preserve"> I </w:t>
      </w:r>
      <w:r>
        <w:rPr>
          <w:rFonts w:hint="eastAsia"/>
        </w:rPr>
        <w:t>是下述四个平面包围的前风窗玻璃的区域,</w:t>
      </w:r>
      <w:r>
        <w:t xml:space="preserve"> </w:t>
      </w:r>
      <w:r>
        <w:rPr>
          <w:rFonts w:hint="eastAsia"/>
        </w:rPr>
        <w:t>见图</w:t>
      </w:r>
      <w:r>
        <w:t xml:space="preserve">     A. 6:</w:t>
      </w:r>
    </w:p>
    <w:p w14:paraId="5EF8ADDB">
      <w:pPr>
        <w:pStyle w:val="3"/>
      </w:pPr>
      <w:r>
        <w:t xml:space="preserve">a) </w:t>
      </w:r>
      <w:r>
        <w:rPr>
          <w:rFonts w:hint="eastAsia"/>
        </w:rPr>
        <w:t>通过直线</w:t>
      </w:r>
      <w:r>
        <w:t xml:space="preserve"> </w:t>
      </w:r>
      <m:oMath>
        <m:r>
          <m:rPr/>
          <m:t>OQ</m:t>
        </m:r>
      </m:oMath>
      <w:r>
        <w:t xml:space="preserve"> </w:t>
      </w:r>
      <w:r>
        <w:rPr>
          <w:rFonts w:hint="eastAsia"/>
        </w:rPr>
        <w:t>(通过</w:t>
      </w:r>
      <w:r>
        <w:t xml:space="preserve"> </w:t>
      </w:r>
      <m:oMath>
        <m:r>
          <m:rPr/>
          <m:t>O</m:t>
        </m:r>
      </m:oMath>
      <w:r>
        <w:t xml:space="preserve"> </w:t>
      </w:r>
      <w:r>
        <w:rPr>
          <w:rFonts w:hint="eastAsia"/>
        </w:rPr>
        <w:t>点、垂直于车辆中心面的水平直线)、在水平面上方并与水平面成</w:t>
      </w:r>
      <w:r>
        <w:t xml:space="preserve"> </w:t>
      </w:r>
      <m:oMath>
        <m:sSup>
          <m:sSupPr/>
          <m:e>
            <m:r>
              <m:rPr/>
              <m:t>10</m:t>
            </m:r>
          </m:e>
          <m:sup>
            <m:r>
              <m:rPr>
                <m:sty m:val="p"/>
              </m:rPr>
              <m:t>∘</m:t>
            </m:r>
          </m:sup>
        </m:sSup>
      </m:oMath>
      <w:r>
        <w:t xml:space="preserve"> </w:t>
      </w:r>
      <w:r>
        <w:rPr>
          <w:rFonts w:hint="eastAsia"/>
        </w:rPr>
        <w:t>的面</w:t>
      </w:r>
      <w:r>
        <w:t xml:space="preserve"> </w:t>
      </w:r>
      <w:r>
        <w:rPr>
          <w:rFonts w:hint="eastAsia"/>
        </w:rPr>
        <w:t>(该面与玻璃外表面的交线记为</w:t>
      </w:r>
      <w:r>
        <w:t xml:space="preserve"> </w:t>
      </w:r>
      <m:oMath>
        <m:sSub>
          <m:sSubPr/>
          <m:e>
            <m:r>
              <m:rPr/>
              <m:t>T</m:t>
            </m:r>
          </m:e>
          <m:sub>
            <m:r>
              <m:rPr/>
              <m:t>1</m:t>
            </m:r>
          </m:sub>
        </m:sSub>
      </m:oMath>
      <w:r>
        <w:t xml:space="preserve"> );</w:t>
      </w:r>
    </w:p>
    <w:p w14:paraId="52B19132">
      <w:pPr>
        <w:pStyle w:val="3"/>
      </w:pPr>
      <w:r>
        <w:t xml:space="preserve">b) </w:t>
      </w:r>
      <w:r>
        <w:rPr>
          <w:rFonts w:hint="eastAsia"/>
        </w:rPr>
        <w:t>通过</w:t>
      </w:r>
      <w:r>
        <w:t xml:space="preserve"> </w:t>
      </w:r>
      <m:oMath>
        <m:r>
          <m:rPr/>
          <m:t>O</m:t>
        </m:r>
      </m:oMath>
      <w:r>
        <w:t xml:space="preserve"> </w:t>
      </w:r>
      <w:r>
        <w:rPr>
          <w:rFonts w:hint="eastAsia"/>
        </w:rPr>
        <w:t>点、在车辆中心面左侧并与该面成</w:t>
      </w:r>
      <w:r>
        <w:t xml:space="preserve"> </w:t>
      </w:r>
      <m:oMath>
        <m:sSup>
          <m:sSupPr/>
          <m:e>
            <m:r>
              <m:rPr/>
              <m:t>15</m:t>
            </m:r>
          </m:e>
          <m:sup>
            <m:r>
              <m:rPr>
                <m:sty m:val="p"/>
              </m:rPr>
              <m:t>∘</m:t>
            </m:r>
          </m:sup>
        </m:sSup>
      </m:oMath>
      <w:r>
        <w:t xml:space="preserve"> </w:t>
      </w:r>
      <w:r>
        <w:rPr>
          <w:rFonts w:hint="eastAsia"/>
        </w:rPr>
        <w:t>的竖直面</w:t>
      </w:r>
      <w:r>
        <w:t xml:space="preserve"> </w:t>
      </w:r>
      <w:r>
        <w:rPr>
          <w:rFonts w:hint="eastAsia"/>
        </w:rPr>
        <w:t>(该面与玻璃外表面的交线记为</w:t>
      </w:r>
      <w:r>
        <w:t xml:space="preserve"> </w:t>
      </w:r>
      <m:oMath>
        <m:sSub>
          <m:sSubPr/>
          <m:e>
            <m:r>
              <m:rPr/>
              <m:t>T</m:t>
            </m:r>
          </m:e>
          <m:sub>
            <m:r>
              <m:rPr/>
              <m:t>2</m:t>
            </m:r>
          </m:sub>
        </m:sSub>
      </m:oMath>
      <w:r>
        <w:t xml:space="preserve"> );</w:t>
      </w:r>
    </w:p>
    <w:p w14:paraId="40352024">
      <w:pPr>
        <w:pStyle w:val="3"/>
      </w:pPr>
      <w:r>
        <w:t xml:space="preserve">c) </w:t>
      </w:r>
      <w:r>
        <w:rPr>
          <w:rFonts w:hint="eastAsia"/>
        </w:rPr>
        <w:t>在车辆纵向中心面的右侧,对称于车辆中心面的</w:t>
      </w:r>
      <w:r>
        <w:t xml:space="preserve"> </w:t>
      </w:r>
      <m:oMath>
        <m:sSub>
          <m:sSubPr/>
          <m:e>
            <m:r>
              <m:rPr/>
              <m:t>T</m:t>
            </m:r>
          </m:e>
          <m:sub>
            <m:r>
              <m:rPr>
                <m:sty m:val="p"/>
              </m:rPr>
              <m:t>c</m:t>
            </m:r>
          </m:sub>
        </m:sSub>
      </m:oMath>
      <w:r>
        <w:t xml:space="preserve"> </w:t>
      </w:r>
      <w:r>
        <w:rPr>
          <w:rFonts w:hint="eastAsia"/>
        </w:rPr>
        <w:t>的对称面</w:t>
      </w:r>
      <w:r>
        <w:t xml:space="preserve"> </w:t>
      </w:r>
      <w:r>
        <w:rPr>
          <w:rFonts w:hint="eastAsia"/>
        </w:rPr>
        <w:t>(如果没有车辆中心面,则对称于通过</w:t>
      </w:r>
      <w:r>
        <w:t xml:space="preserve"> </w:t>
      </w:r>
      <m:oMath>
        <m:r>
          <m:rPr/>
          <m:t>O</m:t>
        </m:r>
      </m:oMath>
      <w:r>
        <w:t xml:space="preserve"> </w:t>
      </w:r>
      <w:r>
        <w:rPr>
          <w:rFonts w:hint="eastAsia"/>
        </w:rPr>
        <w:t>点的车辆纵向竖直面,该面与玻璃外表面的交线记为</w:t>
      </w:r>
      <w:r>
        <w:t xml:space="preserve"> </w:t>
      </w:r>
      <m:oMath>
        <m:sSub>
          <m:sSubPr/>
          <m:e>
            <m:r>
              <m:rPr/>
              <m:t>T</m:t>
            </m:r>
          </m:e>
          <m:sub>
            <m:r>
              <m:rPr/>
              <m:t>3</m:t>
            </m:r>
          </m:sub>
        </m:sSub>
      </m:oMath>
      <w:r>
        <w:t xml:space="preserve"> </w:t>
      </w:r>
      <w:r>
        <w:rPr>
          <w:rFonts w:hint="eastAsia"/>
        </w:rPr>
        <w:t>)；</w:t>
      </w:r>
    </w:p>
    <w:p w14:paraId="79A79548">
      <w:pPr>
        <w:pStyle w:val="3"/>
      </w:pPr>
      <w:r>
        <w:t xml:space="preserve">d) </w:t>
      </w:r>
      <w:r>
        <w:rPr>
          <w:rFonts w:hint="eastAsia"/>
        </w:rPr>
        <w:t>通过直线</w:t>
      </w:r>
      <w:r>
        <w:t xml:space="preserve"> </w:t>
      </w:r>
      <m:oMath>
        <m:r>
          <m:rPr/>
          <m:t>OQ</m:t>
        </m:r>
      </m:oMath>
      <w:r>
        <w:t xml:space="preserve"> </w:t>
      </w:r>
      <w:r>
        <w:rPr>
          <w:rFonts w:hint="eastAsia"/>
        </w:rPr>
        <w:t>,且在水平面下方,与水平面成</w:t>
      </w:r>
      <w:r>
        <w:t xml:space="preserve"> </w:t>
      </w:r>
      <m:oMath>
        <m:sSup>
          <m:sSupPr/>
          <m:e>
            <m:r>
              <m:rPr/>
              <m:t>8</m:t>
            </m:r>
          </m:e>
          <m:sup>
            <m:r>
              <m:rPr>
                <m:sty m:val="p"/>
              </m:rPr>
              <m:t>∘</m:t>
            </m:r>
          </m:sup>
        </m:sSup>
      </m:oMath>
      <w:r>
        <w:t xml:space="preserve"> </w:t>
      </w:r>
      <w:r>
        <w:rPr>
          <w:rFonts w:hint="eastAsia"/>
        </w:rPr>
        <w:t>的面</w:t>
      </w:r>
      <w:r>
        <w:t xml:space="preserve"> </w:t>
      </w:r>
      <w:r>
        <w:rPr>
          <w:rFonts w:hint="eastAsia"/>
        </w:rPr>
        <w:t>(该面与玻璃外表面的交线记为</w:t>
      </w:r>
      <w:r>
        <w:t xml:space="preserve"> </w:t>
      </w:r>
      <m:oMath>
        <m:sSub>
          <m:sSubPr/>
          <m:e>
            <m:r>
              <m:rPr/>
              <m:t>T</m:t>
            </m:r>
          </m:e>
          <m:sub>
            <m:r>
              <m:rPr/>
              <m:t>4</m:t>
            </m:r>
          </m:sub>
        </m:sSub>
      </m:oMath>
      <w:r>
        <w:t xml:space="preserve"> )。</w:t>
      </w:r>
    </w:p>
    <w:p w14:paraId="54BD6349">
      <w:pPr>
        <w:pStyle w:val="3"/>
      </w:pPr>
      <w:r>
        <w:t xml:space="preserve">A. 4.3.2 </w:t>
      </w:r>
      <w:r>
        <w:rPr>
          <w:rFonts w:hint="eastAsia"/>
        </w:rPr>
        <w:t>前风窗玻璃边缘或黑边内边缘向内</w:t>
      </w:r>
      <w:r>
        <w:t xml:space="preserve"> </w:t>
      </w:r>
      <m:oMath>
        <m:r>
          <m:rPr/>
          <m:t>25</m:t>
        </m:r>
        <m:r>
          <m:rPr>
            <m:sty m:val="p"/>
          </m:rPr>
          <m:t> mm</m:t>
        </m:r>
      </m:oMath>
      <w:r>
        <w:t xml:space="preserve"> </w:t>
      </w:r>
      <w:r>
        <w:rPr>
          <w:rFonts w:hint="eastAsia"/>
        </w:rPr>
        <w:t>区域不应进入试验区</w:t>
      </w:r>
      <w:r>
        <w:t xml:space="preserve"> I。</w:t>
      </w:r>
    </w:p>
    <w:bookmarkEnd w:id="75"/>
    <w:p w14:paraId="18612B22">
      <w:pPr>
        <w:pStyle w:val="2"/>
      </w:pPr>
      <w:bookmarkStart w:id="76" w:name="Xb4553380a9e6ea7b878299c871877e6129027f5"/>
      <w:r>
        <w:t xml:space="preserve">A.4.4 </w:t>
      </w:r>
      <w:r>
        <w:rPr>
          <w:rFonts w:hint="eastAsia"/>
        </w:rPr>
        <w:t>确定试验区</w:t>
      </w:r>
      <w:r>
        <w:t xml:space="preserve"> </w:t>
      </w:r>
      <m:oMath>
        <m:sSup>
          <m:sSupPr/>
          <m:e>
            <m:r>
              <m:rPr>
                <m:sty m:val="b"/>
              </m:rPr>
              <m:t>I</m:t>
            </m:r>
          </m:e>
          <m:sup>
            <m:r>
              <m:rPr>
                <m:sty m:val="p"/>
              </m:rPr>
              <m:t>′</m:t>
            </m:r>
          </m:sup>
        </m:sSup>
      </m:oMath>
    </w:p>
    <w:p w14:paraId="69CCAC78">
      <w:pPr>
        <w:pStyle w:val="23"/>
      </w:pPr>
      <w:r>
        <w:rPr>
          <w:rFonts w:hint="eastAsia"/>
        </w:rPr>
        <w:t>试验区</w:t>
      </w:r>
      <w:r>
        <w:t xml:space="preserve"> </w:t>
      </w:r>
      <m:oMath>
        <m:sSup>
          <m:sSupPr/>
          <m:e>
            <m:r>
              <m:rPr>
                <m:sty m:val="p"/>
              </m:rPr>
              <m:t>I</m:t>
            </m:r>
          </m:e>
          <m:sup>
            <m:r>
              <m:rPr>
                <m:sty m:val="p"/>
              </m:rPr>
              <m:t>′</m:t>
            </m:r>
          </m:sup>
        </m:sSup>
      </m:oMath>
      <w:r>
        <w:t xml:space="preserve"> </w:t>
      </w:r>
      <w:r>
        <w:rPr>
          <w:rFonts w:hint="eastAsia"/>
        </w:rPr>
        <w:t>为前风窗玻璃除去边缘或黑边内边缘向内</w:t>
      </w:r>
      <w:r>
        <w:t xml:space="preserve"> </w:t>
      </w:r>
      <m:oMath>
        <m:r>
          <m:rPr/>
          <m:t>100</m:t>
        </m:r>
        <m:r>
          <m:rPr>
            <m:sty m:val="p"/>
          </m:rPr>
          <m:t> mm</m:t>
        </m:r>
      </m:oMath>
      <w:r>
        <w:t xml:space="preserve"> </w:t>
      </w:r>
      <w:r>
        <w:rPr>
          <w:rFonts w:hint="eastAsia"/>
        </w:rPr>
        <w:t>的整个区域,见图</w:t>
      </w:r>
      <w:r>
        <w:t xml:space="preserve">     A.7。</w:t>
      </w:r>
    </w:p>
    <w:p w14:paraId="14817A97">
      <w:pPr>
        <w:pStyle w:val="3"/>
      </w:pPr>
      <w:r>
        <w:drawing>
          <wp:inline distT="0" distB="0" distL="114300" distR="114300">
            <wp:extent cx="3840480" cy="3666490"/>
            <wp:effectExtent l="0" t="0" r="0" b="0"/>
            <wp:docPr id="97" name="Pictur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descr="image"/>
                    <pic:cNvPicPr>
                      <a:picLocks noChangeAspect="1" noChangeArrowheads="1"/>
                    </pic:cNvPicPr>
                  </pic:nvPicPr>
                  <pic:blipFill>
                    <a:blip r:embed="rId5"/>
                    <a:stretch>
                      <a:fillRect/>
                    </a:stretch>
                  </pic:blipFill>
                  <pic:spPr>
                    <a:xfrm>
                      <a:off x="0" y="0"/>
                      <a:ext cx="3840480" cy="3666766"/>
                    </a:xfrm>
                    <a:prstGeom prst="rect">
                      <a:avLst/>
                    </a:prstGeom>
                    <a:noFill/>
                    <a:ln w="9525">
                      <a:noFill/>
                    </a:ln>
                  </pic:spPr>
                </pic:pic>
              </a:graphicData>
            </a:graphic>
          </wp:inline>
        </w:drawing>
      </w:r>
    </w:p>
    <w:p w14:paraId="4692F37B">
      <w:pPr>
        <w:pStyle w:val="3"/>
      </w:pPr>
      <w:r>
        <w:t xml:space="preserve">                       </w:t>
      </w:r>
    </w:p>
    <w:p w14:paraId="5D9BFD2D">
      <w:pPr>
        <w:pStyle w:val="3"/>
      </w:pPr>
      <w:r>
        <w:rPr>
          <w:rFonts w:hint="eastAsia"/>
        </w:rPr>
        <w:t>图</w:t>
      </w:r>
      <w:r>
        <w:t xml:space="preserve">     A. 1 </w:t>
      </w:r>
      <w:r>
        <w:rPr>
          <w:rFonts w:hint="eastAsia"/>
        </w:rPr>
        <w:t>以左驾驶为例的试验区</w:t>
      </w:r>
      <w:r>
        <w:t xml:space="preserve"> A </w:t>
      </w:r>
      <w:r>
        <w:rPr>
          <w:rFonts w:hint="eastAsia"/>
        </w:rPr>
        <w:t>示意图</w:t>
      </w:r>
    </w:p>
    <w:p w14:paraId="0303A1B0">
      <w:pPr>
        <w:pStyle w:val="3"/>
      </w:pPr>
      <w:r>
        <w:drawing>
          <wp:inline distT="0" distB="0" distL="114300" distR="114300">
            <wp:extent cx="5486400" cy="2191385"/>
            <wp:effectExtent l="0" t="0" r="0" b="0"/>
            <wp:docPr id="100" name="Pictur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descr="image"/>
                    <pic:cNvPicPr>
                      <a:picLocks noChangeAspect="1" noChangeArrowheads="1"/>
                    </pic:cNvPicPr>
                  </pic:nvPicPr>
                  <pic:blipFill>
                    <a:blip r:embed="rId6"/>
                    <a:stretch>
                      <a:fillRect/>
                    </a:stretch>
                  </pic:blipFill>
                  <pic:spPr>
                    <a:xfrm>
                      <a:off x="0" y="0"/>
                      <a:ext cx="5486400" cy="2191719"/>
                    </a:xfrm>
                    <a:prstGeom prst="rect">
                      <a:avLst/>
                    </a:prstGeom>
                    <a:noFill/>
                    <a:ln w="9525">
                      <a:noFill/>
                    </a:ln>
                  </pic:spPr>
                </pic:pic>
              </a:graphicData>
            </a:graphic>
          </wp:inline>
        </w:drawing>
      </w:r>
    </w:p>
    <w:p w14:paraId="140D67D3">
      <w:pPr>
        <w:pStyle w:val="3"/>
      </w:pPr>
      <w:r>
        <w:t xml:space="preserve">                       </w:t>
      </w:r>
    </w:p>
    <w:p w14:paraId="35751572">
      <w:pPr>
        <w:pStyle w:val="3"/>
      </w:pPr>
      <w:r>
        <w:rPr>
          <w:rFonts w:hint="eastAsia"/>
        </w:rPr>
        <w:t>图</w:t>
      </w:r>
      <w:r>
        <w:t xml:space="preserve">     A. 2 </w:t>
      </w:r>
      <w:r>
        <w:rPr>
          <w:rFonts w:hint="eastAsia"/>
        </w:rPr>
        <w:t>中间驾驶车辆的试验区</w:t>
      </w:r>
      <w:r>
        <w:t xml:space="preserve"> A </w:t>
      </w:r>
      <w:r>
        <w:rPr>
          <w:rFonts w:hint="eastAsia"/>
        </w:rPr>
        <w:t>示意图</w:t>
      </w:r>
    </w:p>
    <w:p w14:paraId="4548BAE4">
      <w:pPr>
        <w:pStyle w:val="3"/>
      </w:pPr>
      <w:r>
        <w:drawing>
          <wp:inline distT="0" distB="0" distL="114300" distR="114300">
            <wp:extent cx="4937760" cy="4249420"/>
            <wp:effectExtent l="0" t="0" r="0" b="0"/>
            <wp:docPr id="103" name="Pictur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descr="image"/>
                    <pic:cNvPicPr>
                      <a:picLocks noChangeAspect="1" noChangeArrowheads="1"/>
                    </pic:cNvPicPr>
                  </pic:nvPicPr>
                  <pic:blipFill>
                    <a:blip r:embed="rId7"/>
                    <a:stretch>
                      <a:fillRect/>
                    </a:stretch>
                  </pic:blipFill>
                  <pic:spPr>
                    <a:xfrm>
                      <a:off x="0" y="0"/>
                      <a:ext cx="4937760" cy="4249635"/>
                    </a:xfrm>
                    <a:prstGeom prst="rect">
                      <a:avLst/>
                    </a:prstGeom>
                    <a:noFill/>
                    <a:ln w="9525">
                      <a:noFill/>
                    </a:ln>
                  </pic:spPr>
                </pic:pic>
              </a:graphicData>
            </a:graphic>
          </wp:inline>
        </w:drawing>
      </w:r>
    </w:p>
    <w:p w14:paraId="6BCC4964">
      <w:pPr>
        <w:pStyle w:val="3"/>
      </w:pPr>
      <w:r>
        <w:t xml:space="preserve">                       </w:t>
      </w:r>
    </w:p>
    <w:p w14:paraId="30E603F0">
      <w:pPr>
        <w:pStyle w:val="3"/>
      </w:pPr>
      <w:r>
        <w:rPr>
          <w:rFonts w:hint="eastAsia"/>
        </w:rPr>
        <w:t>图</w:t>
      </w:r>
      <w:r>
        <w:t xml:space="preserve">     A. 3 B </w:t>
      </w:r>
      <w:r>
        <w:rPr>
          <w:rFonts w:hint="eastAsia"/>
        </w:rPr>
        <w:t>区的基准点示意图</w:t>
      </w:r>
    </w:p>
    <w:p w14:paraId="794103EC">
      <w:pPr>
        <w:pStyle w:val="3"/>
      </w:pPr>
      <w:r>
        <w:drawing>
          <wp:inline distT="0" distB="0" distL="114300" distR="114300">
            <wp:extent cx="4389120" cy="3663315"/>
            <wp:effectExtent l="0" t="0" r="0" b="0"/>
            <wp:docPr id="106" name="Pictur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descr="image"/>
                    <pic:cNvPicPr>
                      <a:picLocks noChangeAspect="1" noChangeArrowheads="1"/>
                    </pic:cNvPicPr>
                  </pic:nvPicPr>
                  <pic:blipFill>
                    <a:blip r:embed="rId8"/>
                    <a:stretch>
                      <a:fillRect/>
                    </a:stretch>
                  </pic:blipFill>
                  <pic:spPr>
                    <a:xfrm>
                      <a:off x="0" y="0"/>
                      <a:ext cx="4389120" cy="3663799"/>
                    </a:xfrm>
                    <a:prstGeom prst="rect">
                      <a:avLst/>
                    </a:prstGeom>
                    <a:noFill/>
                    <a:ln w="9525">
                      <a:noFill/>
                    </a:ln>
                  </pic:spPr>
                </pic:pic>
              </a:graphicData>
            </a:graphic>
          </wp:inline>
        </w:drawing>
      </w:r>
    </w:p>
    <w:p w14:paraId="40E0FD51">
      <w:pPr>
        <w:pStyle w:val="3"/>
      </w:pPr>
      <w:r>
        <w:t xml:space="preserve">                       </w:t>
      </w:r>
    </w:p>
    <w:p w14:paraId="474E8D60">
      <w:pPr>
        <w:pStyle w:val="3"/>
      </w:pPr>
      <w:r>
        <w:rPr>
          <w:rFonts w:hint="eastAsia"/>
        </w:rPr>
        <w:t>图</w:t>
      </w:r>
      <w:r>
        <w:t xml:space="preserve">     A. 4     A. 4.2.3 b) 1) </w:t>
      </w:r>
      <w:r>
        <w:rPr>
          <w:rFonts w:hint="eastAsia"/>
        </w:rPr>
        <w:t>的缩减示意图</w:t>
      </w:r>
    </w:p>
    <w:p w14:paraId="0015C568">
      <w:pPr>
        <w:pStyle w:val="3"/>
      </w:pPr>
      <w:r>
        <w:drawing>
          <wp:inline distT="0" distB="0" distL="114300" distR="114300">
            <wp:extent cx="4389120" cy="3479165"/>
            <wp:effectExtent l="0" t="0" r="0" b="0"/>
            <wp:docPr id="109" name="Pictur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descr="image"/>
                    <pic:cNvPicPr>
                      <a:picLocks noChangeAspect="1" noChangeArrowheads="1"/>
                    </pic:cNvPicPr>
                  </pic:nvPicPr>
                  <pic:blipFill>
                    <a:blip r:embed="rId9"/>
                    <a:stretch>
                      <a:fillRect/>
                    </a:stretch>
                  </pic:blipFill>
                  <pic:spPr>
                    <a:xfrm>
                      <a:off x="0" y="0"/>
                      <a:ext cx="4389120" cy="3479701"/>
                    </a:xfrm>
                    <a:prstGeom prst="rect">
                      <a:avLst/>
                    </a:prstGeom>
                    <a:noFill/>
                    <a:ln w="9525">
                      <a:noFill/>
                    </a:ln>
                  </pic:spPr>
                </pic:pic>
              </a:graphicData>
            </a:graphic>
          </wp:inline>
        </w:drawing>
      </w:r>
    </w:p>
    <w:p w14:paraId="316C3C14">
      <w:pPr>
        <w:pStyle w:val="3"/>
      </w:pPr>
      <w:r>
        <w:t xml:space="preserve">                       </w:t>
      </w:r>
    </w:p>
    <w:p w14:paraId="5CB66853">
      <w:pPr>
        <w:pStyle w:val="3"/>
      </w:pPr>
      <w:r>
        <w:rPr>
          <w:rFonts w:hint="eastAsia"/>
        </w:rPr>
        <w:t>图</w:t>
      </w:r>
      <w:r>
        <w:t xml:space="preserve">     A. 5     A.4.2.3 b) 2) </w:t>
      </w:r>
      <w:r>
        <w:rPr>
          <w:rFonts w:hint="eastAsia"/>
        </w:rPr>
        <w:t>的缩减示意图</w:t>
      </w:r>
    </w:p>
    <w:p w14:paraId="2E0E2269">
      <w:pPr>
        <w:pStyle w:val="3"/>
      </w:pPr>
      <w:r>
        <w:drawing>
          <wp:inline distT="0" distB="0" distL="114300" distR="114300">
            <wp:extent cx="2743200" cy="4717415"/>
            <wp:effectExtent l="0" t="0" r="0" b="0"/>
            <wp:docPr id="112" name="Pictur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descr="image"/>
                    <pic:cNvPicPr>
                      <a:picLocks noChangeAspect="1" noChangeArrowheads="1"/>
                    </pic:cNvPicPr>
                  </pic:nvPicPr>
                  <pic:blipFill>
                    <a:blip r:embed="rId10"/>
                    <a:stretch>
                      <a:fillRect/>
                    </a:stretch>
                  </pic:blipFill>
                  <pic:spPr>
                    <a:xfrm>
                      <a:off x="0" y="0"/>
                      <a:ext cx="2743200" cy="4717440"/>
                    </a:xfrm>
                    <a:prstGeom prst="rect">
                      <a:avLst/>
                    </a:prstGeom>
                    <a:noFill/>
                    <a:ln w="9525">
                      <a:noFill/>
                    </a:ln>
                  </pic:spPr>
                </pic:pic>
              </a:graphicData>
            </a:graphic>
          </wp:inline>
        </w:drawing>
      </w:r>
    </w:p>
    <w:p w14:paraId="0C2ACF93">
      <w:pPr>
        <w:pStyle w:val="3"/>
      </w:pPr>
      <w:r>
        <w:t xml:space="preserve">                       </w:t>
      </w:r>
    </w:p>
    <w:p w14:paraId="01B6B2A4">
      <w:pPr>
        <w:pStyle w:val="3"/>
      </w:pPr>
      <w:r>
        <w:rPr>
          <w:rFonts w:hint="eastAsia"/>
        </w:rPr>
        <w:t>图</w:t>
      </w:r>
      <w:r>
        <w:t xml:space="preserve">     </w:t>
      </w:r>
      <w:r>
        <w:rPr>
          <w:rFonts w:hint="eastAsia"/>
        </w:rPr>
        <w:t>A.5(续)</w:t>
      </w:r>
    </w:p>
    <w:p w14:paraId="42C243F3">
      <w:pPr>
        <w:pStyle w:val="3"/>
      </w:pPr>
      <w:r>
        <w:drawing>
          <wp:inline distT="0" distB="0" distL="114300" distR="114300">
            <wp:extent cx="3840480" cy="2797810"/>
            <wp:effectExtent l="0" t="0" r="0" b="0"/>
            <wp:docPr id="115" name="Pictur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icture" descr="image"/>
                    <pic:cNvPicPr>
                      <a:picLocks noChangeAspect="1" noChangeArrowheads="1"/>
                    </pic:cNvPicPr>
                  </pic:nvPicPr>
                  <pic:blipFill>
                    <a:blip r:embed="rId11"/>
                    <a:stretch>
                      <a:fillRect/>
                    </a:stretch>
                  </pic:blipFill>
                  <pic:spPr>
                    <a:xfrm>
                      <a:off x="0" y="0"/>
                      <a:ext cx="3840480" cy="2798130"/>
                    </a:xfrm>
                    <a:prstGeom prst="rect">
                      <a:avLst/>
                    </a:prstGeom>
                    <a:noFill/>
                    <a:ln w="9525">
                      <a:noFill/>
                    </a:ln>
                  </pic:spPr>
                </pic:pic>
              </a:graphicData>
            </a:graphic>
          </wp:inline>
        </w:drawing>
      </w:r>
    </w:p>
    <w:p w14:paraId="5375093C">
      <w:pPr>
        <w:pStyle w:val="3"/>
      </w:pPr>
      <w:r>
        <w:t xml:space="preserve">                       </w:t>
      </w:r>
    </w:p>
    <w:p w14:paraId="25AFE6A3">
      <w:pPr>
        <w:pStyle w:val="3"/>
      </w:pPr>
      <w:r>
        <w:rPr>
          <w:rFonts w:hint="eastAsia"/>
        </w:rPr>
        <w:t>图</w:t>
      </w:r>
      <w:r>
        <w:t xml:space="preserve">     A. 6 </w:t>
      </w:r>
      <w:r>
        <w:rPr>
          <w:rFonts w:hint="eastAsia"/>
        </w:rPr>
        <w:t>试验区</w:t>
      </w:r>
      <w:r>
        <w:t xml:space="preserve"> I </w:t>
      </w:r>
      <w:r>
        <w:rPr>
          <w:rFonts w:hint="eastAsia"/>
        </w:rPr>
        <w:t>示意图</w:t>
      </w:r>
    </w:p>
    <w:p w14:paraId="6B69CC20">
      <w:pPr>
        <w:pStyle w:val="3"/>
      </w:pPr>
      <w:r>
        <w:drawing>
          <wp:inline distT="0" distB="0" distL="114300" distR="114300">
            <wp:extent cx="3291840" cy="1487170"/>
            <wp:effectExtent l="0" t="0" r="0" b="0"/>
            <wp:docPr id="118" name="Pictur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Picture" descr="image"/>
                    <pic:cNvPicPr>
                      <a:picLocks noChangeAspect="1" noChangeArrowheads="1"/>
                    </pic:cNvPicPr>
                  </pic:nvPicPr>
                  <pic:blipFill>
                    <a:blip r:embed="rId12"/>
                    <a:stretch>
                      <a:fillRect/>
                    </a:stretch>
                  </pic:blipFill>
                  <pic:spPr>
                    <a:xfrm>
                      <a:off x="0" y="0"/>
                      <a:ext cx="3291840" cy="1487301"/>
                    </a:xfrm>
                    <a:prstGeom prst="rect">
                      <a:avLst/>
                    </a:prstGeom>
                    <a:noFill/>
                    <a:ln w="9525">
                      <a:noFill/>
                    </a:ln>
                  </pic:spPr>
                </pic:pic>
              </a:graphicData>
            </a:graphic>
          </wp:inline>
        </w:drawing>
      </w:r>
    </w:p>
    <w:p w14:paraId="3C7FBF9C">
      <w:pPr>
        <w:pStyle w:val="3"/>
      </w:pPr>
      <w:r>
        <w:t xml:space="preserve">                       </w:t>
      </w:r>
    </w:p>
    <w:p w14:paraId="3DFC1E36">
      <w:pPr>
        <w:pStyle w:val="3"/>
      </w:pPr>
      <w:r>
        <w:rPr>
          <w:rFonts w:hint="eastAsia"/>
        </w:rPr>
        <w:t>图</w:t>
      </w:r>
      <w:r>
        <w:t xml:space="preserve">     A. 7 </w:t>
      </w:r>
      <w:r>
        <w:rPr>
          <w:rFonts w:hint="eastAsia"/>
        </w:rPr>
        <w:t>试验区</w:t>
      </w:r>
      <w:r>
        <w:t xml:space="preserve"> </w:t>
      </w:r>
      <w:r>
        <w:rPr>
          <w:rFonts w:hint="eastAsia"/>
        </w:rPr>
        <w:t>I’示意图</w:t>
      </w:r>
    </w:p>
    <w:p w14:paraId="6E14DDD7">
      <w:pPr>
        <w:pStyle w:val="3"/>
      </w:pPr>
      <w:r>
        <w:rPr>
          <w:rFonts w:hint="eastAsia"/>
        </w:rPr>
        <w:t>附录</w:t>
      </w:r>
      <w:r>
        <w:t xml:space="preserve"> B</w:t>
      </w:r>
    </w:p>
    <w:p w14:paraId="437AF789">
      <w:pPr>
        <w:pStyle w:val="3"/>
      </w:pPr>
      <w:r>
        <w:rPr>
          <w:rFonts w:hint="eastAsia"/>
        </w:rPr>
        <w:t>(规范性附录)</w:t>
      </w:r>
    </w:p>
    <w:p w14:paraId="6E9531A8">
      <w:pPr>
        <w:pStyle w:val="3"/>
      </w:pPr>
      <w:r>
        <w:rPr>
          <w:rFonts w:hint="eastAsia"/>
        </w:rPr>
        <w:t>检验项目的单项判定规则</w:t>
      </w:r>
    </w:p>
    <w:p w14:paraId="62180A37">
      <w:pPr>
        <w:pStyle w:val="3"/>
      </w:pPr>
      <w:r>
        <w:rPr>
          <w:rFonts w:hint="eastAsia"/>
        </w:rPr>
        <w:t>各安全性能检验项目的单项判定规则见表</w:t>
      </w:r>
      <w:r>
        <w:t xml:space="preserve">     B.1。 </w:t>
      </w:r>
      <w:r>
        <w:rPr>
          <w:rFonts w:hint="eastAsia"/>
        </w:rPr>
        <w:t>参考文献</w:t>
      </w:r>
    </w:p>
    <w:p w14:paraId="346DBA14">
      <w:pPr>
        <w:pStyle w:val="3"/>
      </w:pPr>
      <w:r>
        <w:rPr>
          <w:rFonts w:hint="eastAsia"/>
        </w:rPr>
        <w:t>表</w:t>
      </w:r>
      <w:r>
        <w:t xml:space="preserve">     B. 1 </w:t>
      </w:r>
      <w:r>
        <w:rPr>
          <w:rFonts w:hint="eastAsia"/>
        </w:rPr>
        <w:t>检验项目的单项判定规则</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
        <w:gridCol w:w="1195"/>
        <w:gridCol w:w="1039"/>
        <w:gridCol w:w="2402"/>
        <w:gridCol w:w="1323"/>
        <w:gridCol w:w="1358"/>
        <w:gridCol w:w="628"/>
      </w:tblGrid>
      <w:tr w14:paraId="328EE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gridSpan w:val="2"/>
          </w:tcPr>
          <w:p w14:paraId="09509C16">
            <w:pPr>
              <w:pStyle w:val="24"/>
              <w:jc w:val="center"/>
            </w:pPr>
            <w:r>
              <w:rPr>
                <w:rFonts w:hint="eastAsia"/>
              </w:rPr>
              <w:t>技术要求章条号及</w:t>
            </w:r>
            <w:r>
              <w:t xml:space="preserve"> </w:t>
            </w:r>
            <w:r>
              <w:rPr>
                <w:rFonts w:hint="eastAsia"/>
              </w:rPr>
              <w:t>项目名称</w:t>
            </w:r>
          </w:p>
        </w:tc>
        <w:tc>
          <w:p w14:paraId="7491C27A">
            <w:pPr>
              <w:pStyle w:val="24"/>
              <w:jc w:val="center"/>
            </w:pPr>
            <w:r>
              <w:rPr>
                <w:rFonts w:hint="eastAsia"/>
              </w:rPr>
              <w:t>应用部位</w:t>
            </w:r>
          </w:p>
        </w:tc>
        <w:tc>
          <w:p w14:paraId="466A0191">
            <w:pPr>
              <w:pStyle w:val="24"/>
              <w:jc w:val="center"/>
            </w:pPr>
            <w:r>
              <w:rPr>
                <w:rFonts w:hint="eastAsia"/>
              </w:rPr>
              <w:t>玻璃种类</w:t>
            </w:r>
          </w:p>
        </w:tc>
        <w:tc>
          <w:p w14:paraId="6A5CAB0B">
            <w:pPr>
              <w:pStyle w:val="24"/>
              <w:jc w:val="center"/>
            </w:pPr>
            <w:r>
              <w:rPr>
                <w:rFonts w:hint="eastAsia"/>
              </w:rPr>
              <w:t>试样数量</w:t>
            </w:r>
          </w:p>
        </w:tc>
        <w:tc>
          <w:p w14:paraId="27B4CCE5">
            <w:pPr>
              <w:pStyle w:val="24"/>
              <w:jc w:val="center"/>
            </w:pPr>
            <w:r>
              <w:rPr>
                <w:rFonts w:hint="eastAsia"/>
              </w:rPr>
              <w:t>试验后样品符合</w:t>
            </w:r>
            <w:r>
              <w:t xml:space="preserve"> </w:t>
            </w:r>
            <w:r>
              <w:rPr>
                <w:rFonts w:hint="eastAsia"/>
              </w:rPr>
              <w:t>相应规定的数量</w:t>
            </w:r>
          </w:p>
        </w:tc>
        <w:tc>
          <w:p w14:paraId="52851F74">
            <w:pPr>
              <w:pStyle w:val="24"/>
              <w:jc w:val="center"/>
            </w:pPr>
            <w:r>
              <w:rPr>
                <w:rFonts w:hint="eastAsia"/>
              </w:rPr>
              <w:t>单项判定</w:t>
            </w:r>
          </w:p>
        </w:tc>
      </w:tr>
      <w:tr w14:paraId="63013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restart"/>
          </w:tcPr>
          <w:p w14:paraId="4CE4DFE5">
            <w:pPr>
              <w:pStyle w:val="24"/>
              <w:jc w:val="center"/>
            </w:pPr>
            <w:r>
              <w:t xml:space="preserve">5.2 </w:t>
            </w:r>
            <w:r>
              <w:rPr>
                <w:rFonts w:hint="eastAsia"/>
              </w:rPr>
              <w:t>视野</w:t>
            </w:r>
            <w:r>
              <w:t xml:space="preserve"> </w:t>
            </w:r>
            <w:r>
              <w:rPr>
                <w:rFonts w:hint="eastAsia"/>
              </w:rPr>
              <w:t>安全</w:t>
            </w:r>
            <w:r>
              <w:t xml:space="preserve"> </w:t>
            </w:r>
            <w:r>
              <w:rPr>
                <w:rFonts w:hint="eastAsia"/>
              </w:rPr>
              <w:t>要求</w:t>
            </w:r>
          </w:p>
        </w:tc>
        <w:tc>
          <w:tcPr>
            <w:vMerge w:val="restart"/>
          </w:tcPr>
          <w:p w14:paraId="1AE1C62D">
            <w:pPr>
              <w:pStyle w:val="24"/>
              <w:jc w:val="center"/>
            </w:pPr>
            <w:r>
              <w:t xml:space="preserve">5.2.1 </w:t>
            </w:r>
            <w:r>
              <w:rPr>
                <w:rFonts w:hint="eastAsia"/>
              </w:rPr>
              <w:t>可见光透射比</w:t>
            </w:r>
          </w:p>
        </w:tc>
        <w:tc>
          <w:tcPr>
            <w:vMerge w:val="restart"/>
          </w:tcPr>
          <w:p w14:paraId="2B6658C0">
            <w:pPr>
              <w:pStyle w:val="24"/>
              <w:jc w:val="center"/>
            </w:pPr>
            <w:r>
              <w:rPr>
                <w:rFonts w:hint="eastAsia"/>
              </w:rPr>
              <w:t>前风窗及驾驶</w:t>
            </w:r>
            <w:r>
              <w:t xml:space="preserve"> </w:t>
            </w:r>
            <w:r>
              <w:rPr>
                <w:rFonts w:hint="eastAsia"/>
              </w:rPr>
              <w:t>员视区部位</w:t>
            </w:r>
          </w:p>
        </w:tc>
        <w:tc>
          <w:p w14:paraId="2CE18C07">
            <w:pPr>
              <w:pStyle w:val="24"/>
              <w:jc w:val="center"/>
            </w:pPr>
            <w:r>
              <w:rPr>
                <w:rFonts w:hint="eastAsia"/>
              </w:rPr>
              <w:t>夹层安全玻璃</w:t>
            </w:r>
          </w:p>
        </w:tc>
        <w:tc>
          <w:tcPr>
            <w:vMerge w:val="restart"/>
          </w:tcPr>
          <w:p w14:paraId="1C337A99">
            <w:pPr>
              <w:pStyle w:val="24"/>
              <w:jc w:val="center"/>
            </w:pPr>
            <w:r>
              <w:t xml:space="preserve">3 </w:t>
            </w:r>
            <w:r>
              <w:rPr>
                <w:rFonts w:hint="eastAsia"/>
              </w:rPr>
              <w:t>块</w:t>
            </w:r>
            <w:r>
              <w:t xml:space="preserve"> </w:t>
            </w:r>
            <w:r>
              <w:rPr>
                <w:rFonts w:hint="eastAsia"/>
              </w:rPr>
              <w:t>(同款车型、</w:t>
            </w:r>
            <w:r>
              <w:t xml:space="preserve"> </w:t>
            </w:r>
            <w:r>
              <w:rPr>
                <w:rFonts w:hint="eastAsia"/>
              </w:rPr>
              <w:t>同公称厚度)</w:t>
            </w:r>
          </w:p>
        </w:tc>
        <w:tc>
          <w:tcPr>
            <w:vMerge w:val="restart"/>
          </w:tcPr>
          <w:p w14:paraId="1D323DB8">
            <w:pPr>
              <w:pStyle w:val="24"/>
              <w:jc w:val="center"/>
            </w:pPr>
            <w:r>
              <w:t xml:space="preserve">3 </w:t>
            </w:r>
            <w:r>
              <w:rPr>
                <w:rFonts w:hint="eastAsia"/>
              </w:rPr>
              <w:t>块</w:t>
            </w:r>
          </w:p>
        </w:tc>
        <w:tc>
          <w:tcPr>
            <w:vMerge w:val="restart"/>
          </w:tcPr>
          <w:p w14:paraId="0517FF42">
            <w:pPr>
              <w:pStyle w:val="24"/>
              <w:jc w:val="center"/>
            </w:pPr>
            <w:r>
              <w:rPr>
                <w:rFonts w:hint="eastAsia"/>
              </w:rPr>
              <w:t>合格</w:t>
            </w:r>
          </w:p>
        </w:tc>
      </w:tr>
      <w:tr w14:paraId="403A7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7BAE7507"/>
        </w:tc>
        <w:tc>
          <w:tcPr>
            <w:vMerge w:val="continue"/>
          </w:tcPr>
          <w:p w14:paraId="02753DF6"/>
        </w:tc>
        <w:tc>
          <w:tcPr>
            <w:vMerge w:val="continue"/>
          </w:tcPr>
          <w:p w14:paraId="103D6236"/>
        </w:tc>
        <w:tc>
          <w:p w14:paraId="1CF3EE9D">
            <w:pPr>
              <w:pStyle w:val="24"/>
              <w:jc w:val="center"/>
            </w:pPr>
            <w:r>
              <w:rPr>
                <w:rFonts w:hint="eastAsia"/>
              </w:rPr>
              <w:t>塑玻复合材料</w:t>
            </w:r>
          </w:p>
        </w:tc>
        <w:tc>
          <w:tcPr>
            <w:vMerge w:val="continue"/>
          </w:tcPr>
          <w:p w14:paraId="57D42770"/>
        </w:tc>
        <w:tc>
          <w:tcPr>
            <w:vMerge w:val="continue"/>
          </w:tcPr>
          <w:p w14:paraId="2748554B"/>
        </w:tc>
        <w:tc>
          <w:tcPr>
            <w:vMerge w:val="continue"/>
          </w:tcPr>
          <w:p w14:paraId="462A0881"/>
        </w:tc>
      </w:tr>
      <w:tr w14:paraId="0EC0F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37F9A396"/>
        </w:tc>
        <w:tc>
          <w:tcPr>
            <w:vMerge w:val="continue"/>
          </w:tcPr>
          <w:p w14:paraId="5B7CAB70"/>
        </w:tc>
        <w:tc>
          <w:tcPr>
            <w:vMerge w:val="continue"/>
          </w:tcPr>
          <w:p w14:paraId="4E3BF167"/>
        </w:tc>
        <w:tc>
          <w:p w14:paraId="0AC8CEB3">
            <w:pPr>
              <w:pStyle w:val="24"/>
              <w:jc w:val="center"/>
            </w:pPr>
            <w:r>
              <w:rPr>
                <w:rFonts w:hint="eastAsia"/>
              </w:rPr>
              <w:t>钢化安全玻璃</w:t>
            </w:r>
          </w:p>
        </w:tc>
        <w:tc>
          <w:tcPr>
            <w:vMerge w:val="continue"/>
          </w:tcPr>
          <w:p w14:paraId="6E8896E9"/>
        </w:tc>
        <w:tc>
          <w:tcPr>
            <w:vMerge w:val="continue"/>
          </w:tcPr>
          <w:p w14:paraId="77D015B2"/>
        </w:tc>
        <w:tc>
          <w:tcPr>
            <w:vMerge w:val="continue"/>
          </w:tcPr>
          <w:p w14:paraId="759BD5C0"/>
        </w:tc>
      </w:tr>
      <w:tr w14:paraId="3CA35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77544002"/>
        </w:tc>
        <w:tc>
          <w:tcPr>
            <w:vMerge w:val="continue"/>
          </w:tcPr>
          <w:p w14:paraId="43A5BAC9"/>
        </w:tc>
        <w:tc>
          <w:tcPr>
            <w:vMerge w:val="continue"/>
          </w:tcPr>
          <w:p w14:paraId="57EA30EF"/>
        </w:tc>
        <w:tc>
          <w:p w14:paraId="2E6DE96A">
            <w:pPr>
              <w:pStyle w:val="24"/>
              <w:jc w:val="center"/>
            </w:pPr>
            <w:r>
              <w:rPr>
                <w:rFonts w:hint="eastAsia"/>
              </w:rPr>
              <w:t>贴膜玻璃</w:t>
            </w:r>
            <w:r>
              <w:t xml:space="preserve"> </w:t>
            </w:r>
            <w:r>
              <w:rPr>
                <w:rFonts w:hint="eastAsia"/>
              </w:rPr>
              <w:t>安全中空玻璃</w:t>
            </w:r>
          </w:p>
        </w:tc>
        <w:tc>
          <w:tcPr>
            <w:vMerge w:val="continue"/>
          </w:tcPr>
          <w:p w14:paraId="5A747D15"/>
        </w:tc>
        <w:tc>
          <w:p w14:paraId="6D2293D1">
            <w:pPr>
              <w:pStyle w:val="24"/>
              <w:jc w:val="center"/>
            </w:pPr>
            <w:r>
              <w:t xml:space="preserve">&lt;3 </w:t>
            </w:r>
            <w:r>
              <w:rPr>
                <w:rFonts w:hint="eastAsia"/>
              </w:rPr>
              <w:t>块</w:t>
            </w:r>
          </w:p>
        </w:tc>
        <w:tc>
          <w:p w14:paraId="7CE52D96">
            <w:pPr>
              <w:pStyle w:val="24"/>
              <w:jc w:val="center"/>
            </w:pPr>
            <w:r>
              <w:rPr>
                <w:rFonts w:hint="eastAsia"/>
              </w:rPr>
              <w:t>不合格</w:t>
            </w:r>
          </w:p>
        </w:tc>
      </w:tr>
      <w:tr w14:paraId="513AB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50B72989"/>
        </w:tc>
        <w:tc>
          <w:tcPr>
            <w:vMerge w:val="continue"/>
          </w:tcPr>
          <w:p w14:paraId="66F7589D"/>
        </w:tc>
        <w:tc>
          <w:tcPr>
            <w:vMerge w:val="continue"/>
          </w:tcPr>
          <w:p w14:paraId="53C35C12"/>
        </w:tc>
        <w:tc>
          <w:p w14:paraId="78DCDDE8">
            <w:pPr>
              <w:pStyle w:val="24"/>
              <w:jc w:val="center"/>
            </w:pPr>
            <w:r>
              <w:rPr>
                <w:rFonts w:hint="eastAsia"/>
              </w:rPr>
              <w:t>刚性塑料玻璃</w:t>
            </w:r>
          </w:p>
        </w:tc>
        <w:tc>
          <w:tcPr>
            <w:vMerge w:val="continue"/>
          </w:tcPr>
          <w:p w14:paraId="1F9F88A3"/>
        </w:tc>
        <w:tc>
          <w:p w14:paraId="3D365781">
            <w:pPr>
              <w:pStyle w:val="24"/>
            </w:pPr>
          </w:p>
        </w:tc>
        <w:tc>
          <w:p w14:paraId="6681F76A">
            <w:pPr>
              <w:pStyle w:val="24"/>
            </w:pPr>
          </w:p>
        </w:tc>
      </w:tr>
      <w:tr w14:paraId="4AE09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0D2FBC6B"/>
        </w:tc>
        <w:tc>
          <w:tcPr>
            <w:vMerge w:val="continue"/>
          </w:tcPr>
          <w:p w14:paraId="68501534"/>
        </w:tc>
        <w:tc>
          <w:tcPr>
            <w:vMerge w:val="restart"/>
          </w:tcPr>
          <w:p w14:paraId="1B09154D">
            <w:pPr>
              <w:pStyle w:val="24"/>
              <w:jc w:val="center"/>
            </w:pPr>
            <w:r>
              <w:rPr>
                <w:rFonts w:hint="eastAsia"/>
              </w:rPr>
              <w:t>非驾驶员视区</w:t>
            </w:r>
            <w:r>
              <w:t xml:space="preserve"> </w:t>
            </w:r>
            <w:r>
              <w:rPr>
                <w:rFonts w:hint="eastAsia"/>
              </w:rPr>
              <w:t>部位</w:t>
            </w:r>
          </w:p>
        </w:tc>
        <w:tc>
          <w:tcPr>
            <w:vMerge w:val="restart"/>
          </w:tcPr>
          <w:p w14:paraId="7AA7E023">
            <w:pPr>
              <w:pStyle w:val="24"/>
              <w:jc w:val="center"/>
            </w:pPr>
            <w:r>
              <w:rPr>
                <w:rFonts w:hint="eastAsia"/>
              </w:rPr>
              <w:t>夹层安全玻璃</w:t>
            </w:r>
            <w:r>
              <w:t xml:space="preserve"> </w:t>
            </w:r>
            <w:r>
              <w:rPr>
                <w:rFonts w:hint="eastAsia"/>
              </w:rPr>
              <w:t>塑玻复合玻璃</w:t>
            </w:r>
            <w:r>
              <w:t xml:space="preserve"> </w:t>
            </w:r>
            <w:r>
              <w:rPr>
                <w:rFonts w:hint="eastAsia"/>
              </w:rPr>
              <w:t>安全中空玻璃</w:t>
            </w:r>
            <w:r>
              <w:t xml:space="preserve"> </w:t>
            </w:r>
            <w:r>
              <w:rPr>
                <w:rFonts w:hint="eastAsia"/>
              </w:rPr>
              <w:t>刚性塑料玻璃</w:t>
            </w:r>
            <w:r>
              <w:t xml:space="preserve"> </w:t>
            </w:r>
            <w:r>
              <w:rPr>
                <w:rFonts w:hint="eastAsia"/>
              </w:rPr>
              <w:t>钢化安全玻璃</w:t>
            </w:r>
            <w:r>
              <w:t xml:space="preserve"> </w:t>
            </w:r>
            <w:r>
              <w:rPr>
                <w:rFonts w:hint="eastAsia"/>
              </w:rPr>
              <w:t>贴膜玻璃</w:t>
            </w:r>
          </w:p>
        </w:tc>
        <w:tc>
          <w:tcPr>
            <w:vMerge w:val="restart"/>
          </w:tcPr>
          <w:p w14:paraId="51C3636F">
            <w:pPr>
              <w:pStyle w:val="24"/>
              <w:jc w:val="center"/>
            </w:pPr>
            <w:r>
              <w:t xml:space="preserve">3 </w:t>
            </w:r>
            <w:r>
              <w:rPr>
                <w:rFonts w:hint="eastAsia"/>
              </w:rPr>
              <w:t>块</w:t>
            </w:r>
            <w:r>
              <w:t xml:space="preserve"> </w:t>
            </w:r>
            <w:r>
              <w:rPr>
                <w:rFonts w:hint="eastAsia"/>
              </w:rPr>
              <w:t>(同款车型、</w:t>
            </w:r>
            <w:r>
              <w:t xml:space="preserve"> </w:t>
            </w:r>
            <w:r>
              <w:rPr>
                <w:rFonts w:hint="eastAsia"/>
              </w:rPr>
              <w:t>同公称厚度)</w:t>
            </w:r>
          </w:p>
        </w:tc>
        <w:tc>
          <w:p w14:paraId="70ACE7AB">
            <w:pPr>
              <w:pStyle w:val="24"/>
            </w:pPr>
          </w:p>
        </w:tc>
        <w:tc>
          <w:tcPr>
            <w:vMerge w:val="restart"/>
          </w:tcPr>
          <w:p w14:paraId="4B7BE161">
            <w:pPr>
              <w:pStyle w:val="24"/>
              <w:jc w:val="center"/>
            </w:pPr>
            <w:r>
              <w:rPr>
                <w:rFonts w:hint="eastAsia"/>
              </w:rPr>
              <w:t>合格</w:t>
            </w:r>
          </w:p>
        </w:tc>
      </w:tr>
      <w:tr w14:paraId="356EC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A881566"/>
        </w:tc>
        <w:tc>
          <w:tcPr>
            <w:vMerge w:val="continue"/>
          </w:tcPr>
          <w:p w14:paraId="5F000895"/>
        </w:tc>
        <w:tc>
          <w:tcPr>
            <w:vMerge w:val="continue"/>
          </w:tcPr>
          <w:p w14:paraId="62ADE3C6"/>
        </w:tc>
        <w:tc>
          <w:tcPr>
            <w:vMerge w:val="continue"/>
          </w:tcPr>
          <w:p w14:paraId="1E0AA4D3"/>
        </w:tc>
        <w:tc>
          <w:tcPr>
            <w:vMerge w:val="continue"/>
          </w:tcPr>
          <w:p w14:paraId="4DA7B0DA"/>
        </w:tc>
        <w:tc>
          <w:p w14:paraId="7106DF73">
            <w:pPr>
              <w:pStyle w:val="24"/>
              <w:jc w:val="center"/>
            </w:pPr>
            <w:r>
              <w:t xml:space="preserve">3 </w:t>
            </w:r>
            <w:r>
              <w:rPr>
                <w:rFonts w:hint="eastAsia"/>
              </w:rPr>
              <w:t>块</w:t>
            </w:r>
          </w:p>
        </w:tc>
        <w:tc>
          <w:tcPr>
            <w:vMerge w:val="continue"/>
          </w:tcPr>
          <w:p w14:paraId="2EB3E8EA"/>
        </w:tc>
      </w:tr>
      <w:tr w14:paraId="77442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77C1662E"/>
        </w:tc>
        <w:tc>
          <w:tcPr>
            <w:vMerge w:val="continue"/>
          </w:tcPr>
          <w:p w14:paraId="626F3004"/>
        </w:tc>
        <w:tc>
          <w:tcPr>
            <w:vMerge w:val="continue"/>
          </w:tcPr>
          <w:p w14:paraId="3F23F626"/>
        </w:tc>
        <w:tc>
          <w:tcPr>
            <w:vMerge w:val="continue"/>
          </w:tcPr>
          <w:p w14:paraId="101F878D"/>
        </w:tc>
        <w:tc>
          <w:tcPr>
            <w:vMerge w:val="continue"/>
          </w:tcPr>
          <w:p w14:paraId="7EA5E98F"/>
        </w:tc>
        <w:tc>
          <w:p w14:paraId="483F3509">
            <w:pPr>
              <w:pStyle w:val="24"/>
            </w:pPr>
          </w:p>
        </w:tc>
        <w:tc>
          <w:tcPr>
            <w:vMerge w:val="continue"/>
          </w:tcPr>
          <w:p w14:paraId="4E16D004"/>
        </w:tc>
      </w:tr>
      <w:tr w14:paraId="0B5CB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1B9B857E"/>
        </w:tc>
        <w:tc>
          <w:tcPr>
            <w:vMerge w:val="continue"/>
          </w:tcPr>
          <w:p w14:paraId="148A87E0"/>
        </w:tc>
        <w:tc>
          <w:tcPr>
            <w:vMerge w:val="continue"/>
          </w:tcPr>
          <w:p w14:paraId="02A63D00"/>
        </w:tc>
        <w:tc>
          <w:tcPr>
            <w:vMerge w:val="continue"/>
          </w:tcPr>
          <w:p w14:paraId="46D58294"/>
        </w:tc>
        <w:tc>
          <w:tcPr>
            <w:vMerge w:val="continue"/>
          </w:tcPr>
          <w:p w14:paraId="7A9AC723"/>
        </w:tc>
        <w:tc>
          <w:p w14:paraId="0F01D594">
            <w:pPr>
              <w:pStyle w:val="24"/>
              <w:jc w:val="center"/>
            </w:pPr>
            <w:r>
              <w:t xml:space="preserve">&lt;3 </w:t>
            </w:r>
            <w:r>
              <w:rPr>
                <w:rFonts w:hint="eastAsia"/>
              </w:rPr>
              <w:t>块</w:t>
            </w:r>
          </w:p>
        </w:tc>
        <w:tc>
          <w:p w14:paraId="505A8980">
            <w:pPr>
              <w:pStyle w:val="24"/>
              <w:jc w:val="center"/>
            </w:pPr>
            <w:r>
              <w:rPr>
                <w:rFonts w:hint="eastAsia"/>
              </w:rPr>
              <w:t>不合格</w:t>
            </w:r>
          </w:p>
        </w:tc>
      </w:tr>
      <w:tr w14:paraId="3E522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1A9BDDDF"/>
        </w:tc>
        <w:tc>
          <w:tcPr>
            <w:vMerge w:val="restart"/>
          </w:tcPr>
          <w:p w14:paraId="08BE11D5">
            <w:pPr>
              <w:pStyle w:val="24"/>
              <w:jc w:val="center"/>
            </w:pPr>
            <w:r>
              <w:t xml:space="preserve">5.2.2 </w:t>
            </w:r>
            <w:r>
              <w:rPr>
                <w:rFonts w:hint="eastAsia"/>
              </w:rPr>
              <w:t>副像偏离</w:t>
            </w:r>
          </w:p>
        </w:tc>
        <w:tc>
          <w:tcPr>
            <w:vMerge w:val="restart"/>
          </w:tcPr>
          <w:p w14:paraId="41603954">
            <w:pPr>
              <w:pStyle w:val="24"/>
              <w:jc w:val="center"/>
            </w:pPr>
            <w:r>
              <w:rPr>
                <w:rFonts w:hint="eastAsia"/>
              </w:rPr>
              <w:t>前风窗</w:t>
            </w:r>
          </w:p>
        </w:tc>
        <w:tc>
          <w:tcPr>
            <w:vMerge w:val="restart"/>
          </w:tcPr>
          <w:p w14:paraId="41EEFAAF">
            <w:pPr>
              <w:pStyle w:val="24"/>
              <w:jc w:val="center"/>
            </w:pPr>
            <w:r>
              <w:rPr>
                <w:rFonts w:hint="eastAsia"/>
              </w:rPr>
              <w:t>夹层安全玻璃</w:t>
            </w:r>
            <w:r>
              <w:t xml:space="preserve"> </w:t>
            </w:r>
            <w:r>
              <w:rPr>
                <w:rFonts w:hint="eastAsia"/>
              </w:rPr>
              <w:t>塑玻复合材料</w:t>
            </w:r>
            <w:r>
              <w:t xml:space="preserve"> </w:t>
            </w:r>
            <w:r>
              <w:rPr>
                <w:rFonts w:hint="eastAsia"/>
              </w:rPr>
              <w:t>钢化安全玻璃</w:t>
            </w:r>
            <w:r>
              <w:t xml:space="preserve"> </w:t>
            </w:r>
            <w:r>
              <w:rPr>
                <w:rFonts w:hint="eastAsia"/>
              </w:rPr>
              <w:t>贴膜玻璃</w:t>
            </w:r>
          </w:p>
        </w:tc>
        <w:tc>
          <w:tcPr>
            <w:vMerge w:val="restart"/>
          </w:tcPr>
          <w:p w14:paraId="6933AD5F">
            <w:pPr>
              <w:pStyle w:val="24"/>
              <w:jc w:val="center"/>
            </w:pPr>
            <w:r>
              <w:t xml:space="preserve">4 </w:t>
            </w:r>
            <w:r>
              <w:rPr>
                <w:rFonts w:hint="eastAsia"/>
              </w:rPr>
              <w:t>块</w:t>
            </w:r>
            <w:r>
              <w:t xml:space="preserve"> </w:t>
            </w:r>
            <w:r>
              <w:rPr>
                <w:rFonts w:hint="eastAsia"/>
              </w:rPr>
              <w:t>(同款车型、</w:t>
            </w:r>
            <w:r>
              <w:t xml:space="preserve"> </w:t>
            </w:r>
            <w:r>
              <w:rPr>
                <w:rFonts w:hint="eastAsia"/>
              </w:rPr>
              <w:t>同公称厚度)</w:t>
            </w:r>
          </w:p>
        </w:tc>
        <w:tc>
          <w:p w14:paraId="5CEF1C54">
            <w:pPr>
              <w:pStyle w:val="24"/>
              <w:jc w:val="center"/>
            </w:pPr>
            <w:r>
              <w:t xml:space="preserve">4 </w:t>
            </w:r>
            <w:r>
              <w:rPr>
                <w:rFonts w:hint="eastAsia"/>
              </w:rPr>
              <w:t>块</w:t>
            </w:r>
          </w:p>
        </w:tc>
        <w:tc>
          <w:p w14:paraId="4D856DCA">
            <w:pPr>
              <w:pStyle w:val="24"/>
              <w:jc w:val="center"/>
            </w:pPr>
            <w:r>
              <w:rPr>
                <w:rFonts w:hint="eastAsia"/>
              </w:rPr>
              <w:t>合格</w:t>
            </w:r>
          </w:p>
        </w:tc>
      </w:tr>
      <w:tr w14:paraId="55B69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0C634D1E"/>
        </w:tc>
        <w:tc>
          <w:tcPr>
            <w:vMerge w:val="continue"/>
          </w:tcPr>
          <w:p w14:paraId="024EF13C"/>
        </w:tc>
        <w:tc>
          <w:tcPr>
            <w:vMerge w:val="continue"/>
          </w:tcPr>
          <w:p w14:paraId="1FD7E440"/>
        </w:tc>
        <w:tc>
          <w:tcPr>
            <w:vMerge w:val="continue"/>
          </w:tcPr>
          <w:p w14:paraId="602104DF"/>
        </w:tc>
        <w:tc>
          <w:tcPr>
            <w:vMerge w:val="continue"/>
          </w:tcPr>
          <w:p w14:paraId="097385D8"/>
        </w:tc>
        <w:tc>
          <w:p w14:paraId="611A4842">
            <w:pPr>
              <w:pStyle w:val="24"/>
              <w:jc w:val="center"/>
            </w:pPr>
            <m:oMath>
              <m:r>
                <m:rPr>
                  <m:sty m:val="p"/>
                </m:rPr>
                <m:t>&lt;</m:t>
              </m:r>
              <m:r>
                <m:rPr/>
                <m:t>4</m:t>
              </m:r>
            </m:oMath>
            <w:r>
              <w:t xml:space="preserve"> </w:t>
            </w:r>
            <w:r>
              <w:rPr>
                <w:rFonts w:hint="eastAsia"/>
              </w:rPr>
              <w:t>块</w:t>
            </w:r>
          </w:p>
        </w:tc>
        <w:tc>
          <w:p w14:paraId="58D2B0F8">
            <w:pPr>
              <w:pStyle w:val="24"/>
              <w:jc w:val="center"/>
            </w:pPr>
            <w:r>
              <w:rPr>
                <w:rFonts w:hint="eastAsia"/>
              </w:rPr>
              <w:t>不合格</w:t>
            </w:r>
          </w:p>
        </w:tc>
      </w:tr>
      <w:tr w14:paraId="1B2C8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0091D64E"/>
        </w:tc>
        <w:tc>
          <w:tcPr>
            <w:vMerge w:val="restart"/>
          </w:tcPr>
          <w:p w14:paraId="45BA0F3E">
            <w:pPr>
              <w:pStyle w:val="24"/>
              <w:jc w:val="center"/>
            </w:pPr>
            <w:r>
              <w:t xml:space="preserve">5.2.3 </w:t>
            </w:r>
            <w:r>
              <w:rPr>
                <w:rFonts w:hint="eastAsia"/>
              </w:rPr>
              <w:t>光畸变</w:t>
            </w:r>
          </w:p>
        </w:tc>
        <w:tc>
          <w:tcPr>
            <w:vMerge w:val="restart"/>
          </w:tcPr>
          <w:p w14:paraId="5935EC2E">
            <w:pPr>
              <w:pStyle w:val="24"/>
              <w:jc w:val="center"/>
            </w:pPr>
            <w:r>
              <w:rPr>
                <w:rFonts w:hint="eastAsia"/>
              </w:rPr>
              <w:t>前风窗</w:t>
            </w:r>
          </w:p>
        </w:tc>
        <w:tc>
          <w:tcPr>
            <w:vMerge w:val="continue"/>
          </w:tcPr>
          <w:p w14:paraId="6603C934"/>
        </w:tc>
        <w:tc>
          <w:tcPr>
            <w:vMerge w:val="restart"/>
          </w:tcPr>
          <w:p w14:paraId="76935991">
            <w:pPr>
              <w:pStyle w:val="24"/>
              <w:jc w:val="center"/>
            </w:pPr>
            <w:r>
              <w:t xml:space="preserve">4 </w:t>
            </w:r>
            <w:r>
              <w:rPr>
                <w:rFonts w:hint="eastAsia"/>
              </w:rPr>
              <w:t>块</w:t>
            </w:r>
            <w:r>
              <w:t xml:space="preserve"> </w:t>
            </w:r>
            <w:r>
              <w:rPr>
                <w:rFonts w:hint="eastAsia"/>
              </w:rPr>
              <w:t>(同款车型、</w:t>
            </w:r>
            <w:r>
              <w:t xml:space="preserve"> </w:t>
            </w:r>
            <w:r>
              <w:rPr>
                <w:rFonts w:hint="eastAsia"/>
              </w:rPr>
              <w:t>同公称厚度)</w:t>
            </w:r>
          </w:p>
        </w:tc>
        <w:tc>
          <w:p w14:paraId="39F2EDD1">
            <w:pPr>
              <w:pStyle w:val="24"/>
              <w:jc w:val="center"/>
            </w:pPr>
            <w:r>
              <w:t xml:space="preserve">4 </w:t>
            </w:r>
            <w:r>
              <w:rPr>
                <w:rFonts w:hint="eastAsia"/>
              </w:rPr>
              <w:t>块</w:t>
            </w:r>
          </w:p>
        </w:tc>
        <w:tc>
          <w:p w14:paraId="4152BFF0">
            <w:pPr>
              <w:pStyle w:val="24"/>
              <w:jc w:val="center"/>
            </w:pPr>
            <w:r>
              <w:rPr>
                <w:rFonts w:hint="eastAsia"/>
              </w:rPr>
              <w:t>合格</w:t>
            </w:r>
          </w:p>
        </w:tc>
      </w:tr>
      <w:tr w14:paraId="1EB64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F911313"/>
        </w:tc>
        <w:tc>
          <w:tcPr>
            <w:vMerge w:val="continue"/>
          </w:tcPr>
          <w:p w14:paraId="556FDC22"/>
        </w:tc>
        <w:tc>
          <w:tcPr>
            <w:vMerge w:val="continue"/>
          </w:tcPr>
          <w:p w14:paraId="17A24846"/>
        </w:tc>
        <w:tc>
          <w:tcPr>
            <w:vMerge w:val="continue"/>
          </w:tcPr>
          <w:p w14:paraId="0318BF9B"/>
        </w:tc>
        <w:tc>
          <w:tcPr>
            <w:vMerge w:val="continue"/>
          </w:tcPr>
          <w:p w14:paraId="4C450C54"/>
        </w:tc>
        <w:tc>
          <w:p w14:paraId="6BE77EEE">
            <w:pPr>
              <w:pStyle w:val="24"/>
              <w:jc w:val="center"/>
            </w:pPr>
            <w:r>
              <w:t xml:space="preserve">&lt;4 </w:t>
            </w:r>
            <w:r>
              <w:rPr>
                <w:rFonts w:hint="eastAsia"/>
              </w:rPr>
              <w:t>块</w:t>
            </w:r>
          </w:p>
        </w:tc>
        <w:tc>
          <w:p w14:paraId="230FBA47">
            <w:pPr>
              <w:pStyle w:val="24"/>
              <w:jc w:val="center"/>
            </w:pPr>
            <w:r>
              <w:rPr>
                <w:rFonts w:hint="eastAsia"/>
              </w:rPr>
              <w:t>不合格</w:t>
            </w:r>
          </w:p>
        </w:tc>
      </w:tr>
      <w:tr w14:paraId="3E491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restart"/>
          </w:tcPr>
          <w:p w14:paraId="460A51BD">
            <w:pPr>
              <w:pStyle w:val="24"/>
              <w:jc w:val="center"/>
            </w:pPr>
            <w:r>
              <w:t xml:space="preserve">5.3 </w:t>
            </w:r>
            <w:r>
              <w:rPr>
                <w:rFonts w:hint="eastAsia"/>
              </w:rPr>
              <w:t>强度</w:t>
            </w:r>
            <w:r>
              <w:t xml:space="preserve"> </w:t>
            </w:r>
            <w:r>
              <w:rPr>
                <w:rFonts w:hint="eastAsia"/>
              </w:rPr>
              <w:t>安全</w:t>
            </w:r>
            <w:r>
              <w:t xml:space="preserve"> </w:t>
            </w:r>
            <w:r>
              <w:rPr>
                <w:rFonts w:hint="eastAsia"/>
              </w:rPr>
              <w:t>要求</w:t>
            </w:r>
          </w:p>
        </w:tc>
        <w:tc>
          <w:tcPr>
            <w:vMerge w:val="restart"/>
          </w:tcPr>
          <w:p w14:paraId="716D2BA5">
            <w:pPr>
              <w:pStyle w:val="24"/>
              <w:jc w:val="center"/>
            </w:pPr>
            <w:r>
              <w:t xml:space="preserve">5.3.1 </w:t>
            </w:r>
            <w:r>
              <w:rPr>
                <w:rFonts w:hint="eastAsia"/>
              </w:rPr>
              <w:t>人头模型</w:t>
            </w:r>
            <w:r>
              <w:t xml:space="preserve"> </w:t>
            </w:r>
            <w:r>
              <w:rPr>
                <w:rFonts w:hint="eastAsia"/>
              </w:rPr>
              <w:t>冲击性能</w:t>
            </w:r>
          </w:p>
        </w:tc>
        <w:tc>
          <w:tcPr>
            <w:vMerge w:val="restart"/>
          </w:tcPr>
          <w:p w14:paraId="38EDFD6C">
            <w:pPr>
              <w:pStyle w:val="24"/>
              <w:jc w:val="center"/>
            </w:pPr>
            <w:r>
              <w:rPr>
                <w:rFonts w:hint="eastAsia"/>
              </w:rPr>
              <w:t>前风窗</w:t>
            </w:r>
          </w:p>
        </w:tc>
        <w:tc>
          <w:tcPr>
            <w:vMerge w:val="restart"/>
          </w:tcPr>
          <w:p w14:paraId="5010DA0F">
            <w:pPr>
              <w:pStyle w:val="24"/>
              <w:jc w:val="center"/>
            </w:pPr>
            <w:r>
              <w:rPr>
                <w:rFonts w:hint="eastAsia"/>
              </w:rPr>
              <w:t>夹层安全玻璃</w:t>
            </w:r>
            <w:r>
              <w:t xml:space="preserve"> </w:t>
            </w:r>
            <w:r>
              <w:rPr>
                <w:rFonts w:hint="eastAsia"/>
              </w:rPr>
              <w:t>塑玻复合材料</w:t>
            </w:r>
          </w:p>
        </w:tc>
        <w:tc>
          <w:tcPr>
            <w:vMerge w:val="restart"/>
          </w:tcPr>
          <w:p w14:paraId="3AD52F5B">
            <w:pPr>
              <w:pStyle w:val="24"/>
              <w:jc w:val="center"/>
            </w:pPr>
            <w:r>
              <w:t xml:space="preserve">4 </w:t>
            </w:r>
            <w:r>
              <w:rPr>
                <w:rFonts w:hint="eastAsia"/>
              </w:rPr>
              <w:t>块</w:t>
            </w:r>
            <w:r>
              <w:t xml:space="preserve"> </w:t>
            </w:r>
            <w:r>
              <w:rPr>
                <w:rFonts w:hint="eastAsia"/>
              </w:rPr>
              <w:t>(同款车型、</w:t>
            </w:r>
            <w:r>
              <w:t xml:space="preserve"> </w:t>
            </w:r>
            <w:r>
              <w:rPr>
                <w:rFonts w:hint="eastAsia"/>
              </w:rPr>
              <w:t>同公称厚度)</w:t>
            </w:r>
          </w:p>
        </w:tc>
        <w:tc>
          <w:p w14:paraId="07FC4564">
            <w:pPr>
              <w:pStyle w:val="24"/>
              <w:jc w:val="center"/>
            </w:pPr>
            <w:r>
              <w:t xml:space="preserve">4 </w:t>
            </w:r>
            <w:r>
              <w:rPr>
                <w:rFonts w:hint="eastAsia"/>
              </w:rPr>
              <w:t>块</w:t>
            </w:r>
          </w:p>
        </w:tc>
        <w:tc>
          <w:p w14:paraId="261382D9">
            <w:pPr>
              <w:pStyle w:val="24"/>
              <w:jc w:val="center"/>
            </w:pPr>
            <w:r>
              <w:rPr>
                <w:rFonts w:hint="eastAsia"/>
              </w:rPr>
              <w:t>合格</w:t>
            </w:r>
          </w:p>
        </w:tc>
      </w:tr>
      <w:tr w14:paraId="74675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7C56CBE"/>
        </w:tc>
        <w:tc>
          <w:tcPr>
            <w:vMerge w:val="continue"/>
          </w:tcPr>
          <w:p w14:paraId="3786242A"/>
        </w:tc>
        <w:tc>
          <w:tcPr>
            <w:vMerge w:val="continue"/>
          </w:tcPr>
          <w:p w14:paraId="7AC8E2B6"/>
        </w:tc>
        <w:tc>
          <w:tcPr>
            <w:vMerge w:val="continue"/>
          </w:tcPr>
          <w:p w14:paraId="07633DFD"/>
        </w:tc>
        <w:tc>
          <w:tcPr>
            <w:vMerge w:val="continue"/>
          </w:tcPr>
          <w:p w14:paraId="53E3AC02"/>
        </w:tc>
        <w:tc>
          <w:p w14:paraId="3A2A3CD4">
            <w:pPr>
              <w:pStyle w:val="24"/>
              <w:jc w:val="center"/>
            </w:pPr>
            <w:r>
              <w:t xml:space="preserve">&lt;4 </w:t>
            </w:r>
            <w:r>
              <w:rPr>
                <w:rFonts w:hint="eastAsia"/>
              </w:rPr>
              <w:t>块</w:t>
            </w:r>
          </w:p>
        </w:tc>
        <w:tc>
          <w:p w14:paraId="6EBBC1C6">
            <w:pPr>
              <w:pStyle w:val="24"/>
              <w:jc w:val="center"/>
            </w:pPr>
            <w:r>
              <w:rPr>
                <w:rFonts w:hint="eastAsia"/>
              </w:rPr>
              <w:t>不合格</w:t>
            </w:r>
          </w:p>
        </w:tc>
      </w:tr>
      <w:tr w14:paraId="64E49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197C9A74"/>
        </w:tc>
        <w:tc>
          <w:tcPr>
            <w:vMerge w:val="continue"/>
          </w:tcPr>
          <w:p w14:paraId="0F347742"/>
        </w:tc>
        <w:tc>
          <w:tcPr>
            <w:vMerge w:val="restart"/>
          </w:tcPr>
          <w:p w14:paraId="205D6AAA">
            <w:pPr>
              <w:pStyle w:val="24"/>
              <w:jc w:val="center"/>
            </w:pPr>
            <w:r>
              <w:rPr>
                <w:rFonts w:hint="eastAsia"/>
              </w:rPr>
              <w:t>前风窗以外</w:t>
            </w:r>
          </w:p>
        </w:tc>
        <w:tc>
          <w:tcPr>
            <w:vMerge w:val="restart"/>
          </w:tcPr>
          <w:p w14:paraId="2EAC049D">
            <w:pPr>
              <w:pStyle w:val="24"/>
              <w:jc w:val="center"/>
            </w:pPr>
            <w:r>
              <w:rPr>
                <w:rFonts w:hint="eastAsia"/>
              </w:rPr>
              <w:t>安全中空玻璃</w:t>
            </w:r>
          </w:p>
        </w:tc>
        <w:tc>
          <w:tcPr>
            <w:vMerge w:val="restart"/>
          </w:tcPr>
          <w:p w14:paraId="2E26616E">
            <w:pPr>
              <w:pStyle w:val="24"/>
              <w:jc w:val="center"/>
            </w:pPr>
            <w:r>
              <w:t xml:space="preserve">6 </w:t>
            </w:r>
            <w:r>
              <w:rPr>
                <w:rFonts w:hint="eastAsia"/>
              </w:rPr>
              <w:t>块</w:t>
            </w:r>
          </w:p>
        </w:tc>
        <w:tc>
          <w:p w14:paraId="113EDEA0">
            <w:pPr>
              <w:pStyle w:val="24"/>
              <w:jc w:val="center"/>
            </w:pPr>
            <w:r>
              <w:t xml:space="preserve">6 </w:t>
            </w:r>
            <w:r>
              <w:rPr>
                <w:rFonts w:hint="eastAsia"/>
              </w:rPr>
              <w:t>块</w:t>
            </w:r>
          </w:p>
        </w:tc>
        <w:tc>
          <w:p w14:paraId="47DB8366">
            <w:pPr>
              <w:pStyle w:val="24"/>
              <w:jc w:val="center"/>
            </w:pPr>
            <w:r>
              <w:rPr>
                <w:rFonts w:hint="eastAsia"/>
              </w:rPr>
              <w:t>合格</w:t>
            </w:r>
          </w:p>
        </w:tc>
      </w:tr>
      <w:tr w14:paraId="78F54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305E9B21"/>
        </w:tc>
        <w:tc>
          <w:tcPr>
            <w:vMerge w:val="continue"/>
          </w:tcPr>
          <w:p w14:paraId="0ECD1342"/>
        </w:tc>
        <w:tc>
          <w:tcPr>
            <w:vMerge w:val="continue"/>
          </w:tcPr>
          <w:p w14:paraId="52D4541D"/>
        </w:tc>
        <w:tc>
          <w:tcPr>
            <w:vMerge w:val="continue"/>
          </w:tcPr>
          <w:p w14:paraId="5DC6F9CA"/>
        </w:tc>
        <w:tc>
          <w:tcPr>
            <w:vMerge w:val="continue"/>
          </w:tcPr>
          <w:p w14:paraId="57A2584D"/>
        </w:tc>
        <w:tc>
          <w:p w14:paraId="5E1DF94F">
            <w:pPr>
              <w:pStyle w:val="24"/>
              <w:jc w:val="center"/>
            </w:pPr>
            <w:r>
              <w:t xml:space="preserve">&lt;6 </w:t>
            </w:r>
            <w:r>
              <w:rPr>
                <w:rFonts w:hint="eastAsia"/>
              </w:rPr>
              <w:t>块</w:t>
            </w:r>
          </w:p>
        </w:tc>
        <w:tc>
          <w:p w14:paraId="4D6D00EA">
            <w:pPr>
              <w:pStyle w:val="24"/>
              <w:jc w:val="center"/>
            </w:pPr>
            <w:r>
              <w:rPr>
                <w:rFonts w:hint="eastAsia"/>
              </w:rPr>
              <w:t>不合格</w:t>
            </w:r>
          </w:p>
        </w:tc>
      </w:tr>
      <w:tr w14:paraId="60BB5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19CB6C27"/>
        </w:tc>
        <w:tc>
          <w:tcPr>
            <w:vMerge w:val="continue"/>
          </w:tcPr>
          <w:p w14:paraId="2F08CE50"/>
        </w:tc>
        <w:tc>
          <w:tcPr>
            <w:vMerge w:val="continue"/>
          </w:tcPr>
          <w:p w14:paraId="7A92C857"/>
        </w:tc>
        <w:tc>
          <w:tcPr>
            <w:vMerge w:val="restart"/>
          </w:tcPr>
          <w:p w14:paraId="7086C207">
            <w:pPr>
              <w:pStyle w:val="24"/>
              <w:jc w:val="center"/>
            </w:pPr>
            <w:r>
              <w:rPr>
                <w:rFonts w:hint="eastAsia"/>
              </w:rPr>
              <w:t>刚性塑料玻璃</w:t>
            </w:r>
          </w:p>
        </w:tc>
        <w:tc>
          <w:tcPr>
            <w:vMerge w:val="restart"/>
          </w:tcPr>
          <w:p w14:paraId="3BD9464F">
            <w:pPr>
              <w:pStyle w:val="24"/>
              <w:jc w:val="center"/>
            </w:pPr>
            <w:r>
              <w:t xml:space="preserve">6 </w:t>
            </w:r>
            <w:r>
              <w:rPr>
                <w:rFonts w:hint="eastAsia"/>
              </w:rPr>
              <w:t>块</w:t>
            </w:r>
          </w:p>
        </w:tc>
        <w:tc>
          <w:p w14:paraId="557FBBA9">
            <w:pPr>
              <w:pStyle w:val="24"/>
              <w:jc w:val="center"/>
            </w:pPr>
            <w:r>
              <w:t xml:space="preserve">6 </w:t>
            </w:r>
            <w:r>
              <w:rPr>
                <w:rFonts w:hint="eastAsia"/>
              </w:rPr>
              <w:t>块</w:t>
            </w:r>
          </w:p>
        </w:tc>
        <w:tc>
          <w:p w14:paraId="6107C0C3">
            <w:pPr>
              <w:pStyle w:val="24"/>
              <w:jc w:val="center"/>
            </w:pPr>
            <w:r>
              <w:rPr>
                <w:rFonts w:hint="eastAsia"/>
              </w:rPr>
              <w:t>合格</w:t>
            </w:r>
          </w:p>
        </w:tc>
      </w:tr>
      <w:tr w14:paraId="091E1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0875D934"/>
        </w:tc>
        <w:tc>
          <w:tcPr>
            <w:vMerge w:val="continue"/>
          </w:tcPr>
          <w:p w14:paraId="7C6E61C7"/>
        </w:tc>
        <w:tc>
          <w:tcPr>
            <w:vMerge w:val="continue"/>
          </w:tcPr>
          <w:p w14:paraId="6E9E14D5"/>
        </w:tc>
        <w:tc>
          <w:tcPr>
            <w:vMerge w:val="continue"/>
          </w:tcPr>
          <w:p w14:paraId="318FCB5C"/>
        </w:tc>
        <w:tc>
          <w:tcPr>
            <w:vMerge w:val="continue"/>
          </w:tcPr>
          <w:p w14:paraId="11D7831D"/>
        </w:tc>
        <w:tc>
          <w:p w14:paraId="2C79FAD5">
            <w:pPr>
              <w:pStyle w:val="24"/>
              <w:jc w:val="center"/>
            </w:pPr>
            <w:r>
              <w:t xml:space="preserve">&lt;6 </w:t>
            </w:r>
            <w:r>
              <w:rPr>
                <w:rFonts w:hint="eastAsia"/>
              </w:rPr>
              <w:t>块</w:t>
            </w:r>
          </w:p>
        </w:tc>
        <w:tc>
          <w:p w14:paraId="02D2A5CB">
            <w:pPr>
              <w:pStyle w:val="24"/>
              <w:jc w:val="center"/>
            </w:pPr>
            <w:r>
              <w:rPr>
                <w:rFonts w:hint="eastAsia"/>
              </w:rPr>
              <w:t>不合格</w:t>
            </w:r>
          </w:p>
        </w:tc>
      </w:tr>
      <w:tr w14:paraId="3CF6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2D80FDCF"/>
        </w:tc>
        <w:tc>
          <w:tcPr>
            <w:vMerge w:val="restart"/>
          </w:tcPr>
          <w:p w14:paraId="669C7AD9">
            <w:pPr>
              <w:pStyle w:val="24"/>
              <w:jc w:val="center"/>
            </w:pPr>
            <w:r>
              <w:t xml:space="preserve">5.3.2 </w:t>
            </w:r>
            <w:r>
              <w:rPr>
                <w:rFonts w:hint="eastAsia"/>
              </w:rPr>
              <w:t>抗穿透性能</w:t>
            </w:r>
          </w:p>
        </w:tc>
        <w:tc>
          <w:tcPr>
            <w:vMerge w:val="restart"/>
          </w:tcPr>
          <w:p w14:paraId="318460C2">
            <w:pPr>
              <w:pStyle w:val="24"/>
              <w:jc w:val="center"/>
            </w:pPr>
            <w:r>
              <w:rPr>
                <w:rFonts w:hint="eastAsia"/>
              </w:rPr>
              <w:t>前风窗</w:t>
            </w:r>
          </w:p>
        </w:tc>
        <w:tc>
          <w:tcPr>
            <w:vMerge w:val="restart"/>
          </w:tcPr>
          <w:p w14:paraId="2603989A">
            <w:pPr>
              <w:pStyle w:val="24"/>
              <w:jc w:val="center"/>
            </w:pPr>
            <w:r>
              <w:rPr>
                <w:rFonts w:hint="eastAsia"/>
              </w:rPr>
              <w:t>夹层安全玻璃</w:t>
            </w:r>
            <w:r>
              <w:t xml:space="preserve"> </w:t>
            </w:r>
            <w:r>
              <w:rPr>
                <w:rFonts w:hint="eastAsia"/>
              </w:rPr>
              <w:t>塑玻复合材料</w:t>
            </w:r>
          </w:p>
        </w:tc>
        <w:tc>
          <w:tcPr>
            <w:vMerge w:val="restart"/>
          </w:tcPr>
          <w:p w14:paraId="2F79BEF4">
            <w:pPr>
              <w:pStyle w:val="24"/>
              <w:jc w:val="center"/>
            </w:pPr>
            <w:r>
              <w:t xml:space="preserve">12 </w:t>
            </w:r>
            <w:r>
              <w:rPr>
                <w:rFonts w:hint="eastAsia"/>
              </w:rPr>
              <w:t>块</w:t>
            </w:r>
          </w:p>
        </w:tc>
        <w:tc>
          <w:p w14:paraId="5556897B">
            <w:pPr>
              <w:pStyle w:val="24"/>
              <w:jc w:val="center"/>
            </w:pPr>
            <m:oMath>
              <m:r>
                <m:rPr>
                  <m:sty m:val="p"/>
                </m:rPr>
                <m:t>≥</m:t>
              </m:r>
              <m:r>
                <m:rPr/>
                <m:t>11</m:t>
              </m:r>
            </m:oMath>
            <w:r>
              <w:t xml:space="preserve"> </w:t>
            </w:r>
            <w:r>
              <w:rPr>
                <w:rFonts w:hint="eastAsia"/>
              </w:rPr>
              <w:t>块</w:t>
            </w:r>
          </w:p>
        </w:tc>
        <w:tc>
          <w:p w14:paraId="1053A622">
            <w:pPr>
              <w:pStyle w:val="24"/>
              <w:jc w:val="center"/>
            </w:pPr>
            <w:r>
              <w:rPr>
                <w:rFonts w:hint="eastAsia"/>
              </w:rPr>
              <w:t>合格</w:t>
            </w:r>
          </w:p>
        </w:tc>
      </w:tr>
      <w:tr w14:paraId="39047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58186AE9"/>
        </w:tc>
        <w:tc>
          <w:tcPr>
            <w:vMerge w:val="continue"/>
          </w:tcPr>
          <w:p w14:paraId="49DEF968"/>
        </w:tc>
        <w:tc>
          <w:tcPr>
            <w:vMerge w:val="continue"/>
          </w:tcPr>
          <w:p w14:paraId="172BF6EF"/>
        </w:tc>
        <w:tc>
          <w:tcPr>
            <w:vMerge w:val="continue"/>
          </w:tcPr>
          <w:p w14:paraId="76D3E001"/>
        </w:tc>
        <w:tc>
          <w:tcPr>
            <w:vMerge w:val="continue"/>
          </w:tcPr>
          <w:p w14:paraId="15CB638B"/>
        </w:tc>
        <w:tc>
          <w:p w14:paraId="258F9014">
            <w:pPr>
              <w:pStyle w:val="24"/>
              <w:jc w:val="center"/>
            </w:pPr>
            <w:r>
              <w:t xml:space="preserve">&lt;11 </w:t>
            </w:r>
            <w:r>
              <w:rPr>
                <w:rFonts w:hint="eastAsia"/>
              </w:rPr>
              <w:t>块</w:t>
            </w:r>
          </w:p>
        </w:tc>
        <w:tc>
          <w:p w14:paraId="0CD0F9B8">
            <w:pPr>
              <w:pStyle w:val="24"/>
              <w:jc w:val="center"/>
            </w:pPr>
            <w:r>
              <w:rPr>
                <w:rFonts w:hint="eastAsia"/>
              </w:rPr>
              <w:t>不合格</w:t>
            </w:r>
          </w:p>
        </w:tc>
      </w:tr>
      <w:tr w14:paraId="5D9FC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542DFCDB"/>
        </w:tc>
        <w:tc>
          <w:tcPr>
            <w:vMerge w:val="restart"/>
          </w:tcPr>
          <w:p w14:paraId="4CC8ABBA">
            <w:pPr>
              <w:pStyle w:val="24"/>
              <w:jc w:val="center"/>
            </w:pPr>
            <w:r>
              <w:t xml:space="preserve">5.3.3 </w:t>
            </w:r>
            <w:r>
              <w:rPr>
                <w:rFonts w:hint="eastAsia"/>
              </w:rPr>
              <w:t>抗冲击性能</w:t>
            </w:r>
          </w:p>
        </w:tc>
        <w:tc>
          <w:tcPr>
            <w:vMerge w:val="restart"/>
          </w:tcPr>
          <w:p w14:paraId="36812EC0">
            <w:pPr>
              <w:pStyle w:val="24"/>
              <w:jc w:val="center"/>
            </w:pPr>
            <w:r>
              <w:rPr>
                <w:rFonts w:hint="eastAsia"/>
              </w:rPr>
              <w:t>前风窗</w:t>
            </w:r>
          </w:p>
        </w:tc>
        <w:tc>
          <w:tcPr>
            <w:vMerge w:val="restart"/>
          </w:tcPr>
          <w:p w14:paraId="54A45112">
            <w:pPr>
              <w:pStyle w:val="24"/>
              <w:jc w:val="center"/>
            </w:pPr>
            <w:r>
              <w:rPr>
                <w:rFonts w:hint="eastAsia"/>
              </w:rPr>
              <w:t>夹层安全玻璃</w:t>
            </w:r>
            <w:r>
              <w:t xml:space="preserve"> </w:t>
            </w:r>
            <w:r>
              <w:rPr>
                <w:rFonts w:hint="eastAsia"/>
              </w:rPr>
              <w:t>塑玻复合材料</w:t>
            </w:r>
          </w:p>
        </w:tc>
        <w:tc>
          <w:tcPr>
            <w:vMerge w:val="restart"/>
          </w:tcPr>
          <w:p w14:paraId="133DFAD6">
            <w:pPr>
              <w:pStyle w:val="24"/>
              <w:jc w:val="center"/>
            </w:pPr>
            <w:r>
              <w:rPr>
                <w:rFonts w:hint="eastAsia"/>
              </w:rPr>
              <w:t>高温:</w:t>
            </w:r>
            <w:r>
              <w:t xml:space="preserve"> 10 </w:t>
            </w:r>
            <w:r>
              <w:rPr>
                <w:rFonts w:hint="eastAsia"/>
              </w:rPr>
              <w:t>块</w:t>
            </w:r>
            <w:r>
              <w:t xml:space="preserve"> </w:t>
            </w:r>
            <w:r>
              <w:rPr>
                <w:rFonts w:hint="eastAsia"/>
              </w:rPr>
              <w:t>低温:</w:t>
            </w:r>
            <w:r>
              <w:t xml:space="preserve"> 10 </w:t>
            </w:r>
            <w:r>
              <w:rPr>
                <w:rFonts w:hint="eastAsia"/>
              </w:rPr>
              <w:t>块</w:t>
            </w:r>
          </w:p>
        </w:tc>
        <w:tc>
          <w:p w14:paraId="5848C58D">
            <w:pPr>
              <w:pStyle w:val="24"/>
              <w:jc w:val="center"/>
            </w:pPr>
            <w:r>
              <w:rPr>
                <w:rFonts w:hint="eastAsia"/>
              </w:rPr>
              <w:t>高温:</w:t>
            </w:r>
            <w:r>
              <w:t xml:space="preserve"> </w:t>
            </w:r>
            <m:oMath>
              <m:r>
                <m:rPr>
                  <m:sty m:val="p"/>
                </m:rPr>
                <m:t>≥</m:t>
              </m:r>
              <m:r>
                <m:rPr/>
                <m:t>8</m:t>
              </m:r>
            </m:oMath>
            <w:r>
              <w:t xml:space="preserve"> </w:t>
            </w:r>
            <w:r>
              <w:rPr>
                <w:rFonts w:hint="eastAsia"/>
              </w:rPr>
              <w:t>块,且</w:t>
            </w:r>
          </w:p>
        </w:tc>
        <w:tc>
          <w:tcPr>
            <w:vMerge w:val="restart"/>
          </w:tcPr>
          <w:p w14:paraId="4130B2F4">
            <w:pPr>
              <w:pStyle w:val="24"/>
              <w:jc w:val="center"/>
            </w:pPr>
            <w:r>
              <w:rPr>
                <w:rFonts w:hint="eastAsia"/>
              </w:rPr>
              <w:t>合格</w:t>
            </w:r>
          </w:p>
        </w:tc>
      </w:tr>
      <w:tr w14:paraId="4D9E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3ED34D1D"/>
        </w:tc>
        <w:tc>
          <w:tcPr>
            <w:vMerge w:val="continue"/>
          </w:tcPr>
          <w:p w14:paraId="581D58AB"/>
        </w:tc>
        <w:tc>
          <w:tcPr>
            <w:vMerge w:val="continue"/>
          </w:tcPr>
          <w:p w14:paraId="7583B191"/>
        </w:tc>
        <w:tc>
          <w:tcPr>
            <w:vMerge w:val="continue"/>
          </w:tcPr>
          <w:p w14:paraId="56DCD162"/>
        </w:tc>
        <w:tc>
          <w:tcPr>
            <w:vMerge w:val="continue"/>
          </w:tcPr>
          <w:p w14:paraId="3AECE899"/>
        </w:tc>
        <w:tc>
          <w:p w14:paraId="47E938C0">
            <w:pPr>
              <w:pStyle w:val="24"/>
              <w:jc w:val="center"/>
            </w:pPr>
            <w:r>
              <w:rPr>
                <w:rFonts w:hint="eastAsia"/>
              </w:rPr>
              <w:t>低温:</w:t>
            </w:r>
            <w:r>
              <w:t xml:space="preserve"> </w:t>
            </w:r>
            <m:oMath>
              <m:r>
                <m:rPr>
                  <m:sty m:val="p"/>
                </m:rPr>
                <m:t>≥</m:t>
              </m:r>
              <m:r>
                <m:rPr/>
                <m:t>8</m:t>
              </m:r>
            </m:oMath>
            <w:r>
              <w:t xml:space="preserve"> </w:t>
            </w:r>
            <w:r>
              <w:rPr>
                <w:rFonts w:hint="eastAsia"/>
              </w:rPr>
              <w:t>块</w:t>
            </w:r>
          </w:p>
        </w:tc>
        <w:tc>
          <w:tcPr>
            <w:vMerge w:val="continue"/>
          </w:tcPr>
          <w:p w14:paraId="17996571"/>
        </w:tc>
      </w:tr>
      <w:tr w14:paraId="4F7E4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15A07008"/>
        </w:tc>
        <w:tc>
          <w:tcPr>
            <w:vMerge w:val="continue"/>
          </w:tcPr>
          <w:p w14:paraId="02674D03"/>
        </w:tc>
        <w:tc>
          <w:tcPr>
            <w:vMerge w:val="continue"/>
          </w:tcPr>
          <w:p w14:paraId="77B3AF15"/>
        </w:tc>
        <w:tc>
          <w:tcPr>
            <w:vMerge w:val="continue"/>
          </w:tcPr>
          <w:p w14:paraId="25F3AF6A"/>
        </w:tc>
        <w:tc>
          <w:tcPr>
            <w:vMerge w:val="continue"/>
          </w:tcPr>
          <w:p w14:paraId="0C104873"/>
        </w:tc>
        <w:tc>
          <w:p w14:paraId="181EDE81">
            <w:pPr>
              <w:pStyle w:val="24"/>
              <w:jc w:val="center"/>
            </w:pPr>
            <w:r>
              <w:rPr>
                <w:rFonts w:hint="eastAsia"/>
              </w:rPr>
              <w:t>高温:</w:t>
            </w:r>
            <w:r>
              <w:t xml:space="preserve"> </w:t>
            </w:r>
            <m:oMath>
              <m:r>
                <m:rPr>
                  <m:sty m:val="p"/>
                </m:rPr>
                <m:t>&lt;</m:t>
              </m:r>
              <m:r>
                <m:rPr/>
                <m:t>8</m:t>
              </m:r>
            </m:oMath>
            <w:r>
              <w:t xml:space="preserve"> </w:t>
            </w:r>
            <w:r>
              <w:rPr>
                <w:rFonts w:hint="eastAsia"/>
              </w:rPr>
              <w:t>块,或</w:t>
            </w:r>
          </w:p>
        </w:tc>
        <w:tc>
          <w:p w14:paraId="7EC4095A">
            <w:pPr>
              <w:pStyle w:val="24"/>
            </w:pPr>
          </w:p>
        </w:tc>
      </w:tr>
      <w:tr w14:paraId="20EAF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7D58E3F"/>
        </w:tc>
        <w:tc>
          <w:tcPr>
            <w:vMerge w:val="continue"/>
          </w:tcPr>
          <w:p w14:paraId="4942B04B"/>
        </w:tc>
        <w:tc>
          <w:tcPr>
            <w:vMerge w:val="continue"/>
          </w:tcPr>
          <w:p w14:paraId="16831EA6"/>
        </w:tc>
        <w:tc>
          <w:tcPr>
            <w:vMerge w:val="continue"/>
          </w:tcPr>
          <w:p w14:paraId="0F8D0CD5"/>
        </w:tc>
        <w:tc>
          <w:tcPr>
            <w:vMerge w:val="continue"/>
          </w:tcPr>
          <w:p w14:paraId="0EE0DCA9"/>
        </w:tc>
        <w:tc>
          <w:p w14:paraId="7E101C42">
            <w:pPr>
              <w:pStyle w:val="24"/>
              <w:jc w:val="center"/>
            </w:pPr>
            <w:r>
              <w:rPr>
                <w:rFonts w:hint="eastAsia"/>
              </w:rPr>
              <w:t>低温:</w:t>
            </w:r>
            <w:r>
              <w:t xml:space="preserve"> </w:t>
            </w:r>
            <m:oMath>
              <m:r>
                <m:rPr>
                  <m:sty m:val="p"/>
                </m:rPr>
                <m:t>&lt;</m:t>
              </m:r>
              <m:r>
                <m:rPr/>
                <m:t>8</m:t>
              </m:r>
            </m:oMath>
            <w:r>
              <w:t xml:space="preserve"> </w:t>
            </w:r>
            <w:r>
              <w:rPr>
                <w:rFonts w:hint="eastAsia"/>
              </w:rPr>
              <w:t>块</w:t>
            </w:r>
          </w:p>
        </w:tc>
        <w:tc>
          <w:p w14:paraId="0DEAE307">
            <w:pPr>
              <w:pStyle w:val="24"/>
              <w:jc w:val="center"/>
            </w:pPr>
            <w:r>
              <w:rPr>
                <w:rFonts w:hint="eastAsia"/>
              </w:rPr>
              <w:t>不合格</w:t>
            </w:r>
          </w:p>
        </w:tc>
      </w:tr>
      <w:tr w14:paraId="1F265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3C29D97"/>
        </w:tc>
        <w:tc>
          <w:tcPr>
            <w:vMerge w:val="continue"/>
          </w:tcPr>
          <w:p w14:paraId="5A01FBD2"/>
        </w:tc>
        <w:tc>
          <w:tcPr>
            <w:vMerge w:val="continue"/>
          </w:tcPr>
          <w:p w14:paraId="67B1C1E2"/>
        </w:tc>
        <w:tc>
          <w:tcPr>
            <w:vMerge w:val="restart"/>
          </w:tcPr>
          <w:p w14:paraId="3DC09749">
            <w:pPr>
              <w:pStyle w:val="24"/>
              <w:jc w:val="center"/>
            </w:pPr>
            <w:r>
              <w:rPr>
                <w:rFonts w:hint="eastAsia"/>
              </w:rPr>
              <w:t>钢化安全玻璃</w:t>
            </w:r>
          </w:p>
        </w:tc>
        <w:tc>
          <w:tcPr>
            <w:vMerge w:val="restart"/>
          </w:tcPr>
          <w:p w14:paraId="0F5C2994">
            <w:pPr>
              <w:pStyle w:val="24"/>
              <w:jc w:val="center"/>
            </w:pPr>
            <w:r>
              <w:rPr>
                <w:rFonts w:hint="eastAsia"/>
              </w:rPr>
              <w:t>常温:</w:t>
            </w:r>
            <w:r>
              <w:t xml:space="preserve"> 6 </w:t>
            </w:r>
            <w:r>
              <w:rPr>
                <w:rFonts w:hint="eastAsia"/>
              </w:rPr>
              <w:t>块</w:t>
            </w:r>
          </w:p>
        </w:tc>
        <w:tc>
          <w:p w14:paraId="653CAD25">
            <w:pPr>
              <w:pStyle w:val="24"/>
              <w:jc w:val="center"/>
            </w:pPr>
            <m:oMath>
              <m:r>
                <m:rPr>
                  <m:sty m:val="p"/>
                </m:rPr>
                <m:t>≥</m:t>
              </m:r>
              <m:r>
                <m:rPr/>
                <m:t>5</m:t>
              </m:r>
            </m:oMath>
            <w:r>
              <w:t xml:space="preserve"> </w:t>
            </w:r>
            <w:r>
              <w:rPr>
                <w:rFonts w:hint="eastAsia"/>
              </w:rPr>
              <w:t>块</w:t>
            </w:r>
          </w:p>
        </w:tc>
        <w:tc>
          <w:p w14:paraId="59FEC3C3">
            <w:pPr>
              <w:pStyle w:val="24"/>
              <w:jc w:val="center"/>
            </w:pPr>
            <w:r>
              <w:rPr>
                <w:rFonts w:hint="eastAsia"/>
              </w:rPr>
              <w:t>合格</w:t>
            </w:r>
          </w:p>
        </w:tc>
      </w:tr>
      <w:tr w14:paraId="24369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3E8636E3"/>
        </w:tc>
        <w:tc>
          <w:tcPr>
            <w:vMerge w:val="continue"/>
          </w:tcPr>
          <w:p w14:paraId="2AB38076"/>
        </w:tc>
        <w:tc>
          <w:tcPr>
            <w:vMerge w:val="continue"/>
          </w:tcPr>
          <w:p w14:paraId="6064F262"/>
        </w:tc>
        <w:tc>
          <w:tcPr>
            <w:vMerge w:val="continue"/>
          </w:tcPr>
          <w:p w14:paraId="584E8FCB"/>
        </w:tc>
        <w:tc>
          <w:tcPr>
            <w:vMerge w:val="continue"/>
          </w:tcPr>
          <w:p w14:paraId="03868A07"/>
        </w:tc>
        <w:tc>
          <w:p w14:paraId="13BEC0B6">
            <w:pPr>
              <w:pStyle w:val="24"/>
              <w:jc w:val="center"/>
            </w:pPr>
            <w:r>
              <w:t xml:space="preserve">&lt;5 </w:t>
            </w:r>
            <w:r>
              <w:rPr>
                <w:rFonts w:hint="eastAsia"/>
              </w:rPr>
              <w:t>块</w:t>
            </w:r>
          </w:p>
        </w:tc>
        <w:tc>
          <w:p w14:paraId="2F3D6E0F">
            <w:pPr>
              <w:pStyle w:val="24"/>
              <w:jc w:val="center"/>
            </w:pPr>
            <w:r>
              <w:rPr>
                <w:rFonts w:hint="eastAsia"/>
              </w:rPr>
              <w:t>不合格</w:t>
            </w:r>
          </w:p>
        </w:tc>
      </w:tr>
      <w:tr w14:paraId="1F937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67A7CE5"/>
        </w:tc>
        <w:tc>
          <w:tcPr>
            <w:vMerge w:val="continue"/>
          </w:tcPr>
          <w:p w14:paraId="4C85CA64"/>
        </w:tc>
        <w:tc>
          <w:tcPr>
            <w:vMerge w:val="restart"/>
          </w:tcPr>
          <w:p w14:paraId="49977857">
            <w:pPr>
              <w:pStyle w:val="24"/>
              <w:jc w:val="center"/>
            </w:pPr>
            <w:r>
              <w:rPr>
                <w:rFonts w:hint="eastAsia"/>
              </w:rPr>
              <w:t>前风窗以外</w:t>
            </w:r>
          </w:p>
        </w:tc>
        <w:tc>
          <w:tcPr>
            <w:vMerge w:val="restart"/>
          </w:tcPr>
          <w:p w14:paraId="31D2CB82">
            <w:pPr>
              <w:pStyle w:val="24"/>
              <w:jc w:val="center"/>
            </w:pPr>
            <w:r>
              <w:rPr>
                <w:rFonts w:hint="eastAsia"/>
              </w:rPr>
              <w:t>夹层安全玻璃</w:t>
            </w:r>
            <w:r>
              <w:t xml:space="preserve"> </w:t>
            </w:r>
            <w:r>
              <w:rPr>
                <w:rFonts w:hint="eastAsia"/>
              </w:rPr>
              <w:t>塑玻复合材料</w:t>
            </w:r>
          </w:p>
        </w:tc>
        <w:tc>
          <w:tcPr>
            <w:vMerge w:val="restart"/>
          </w:tcPr>
          <w:p w14:paraId="1FBD3BB5">
            <w:pPr>
              <w:pStyle w:val="24"/>
              <w:jc w:val="center"/>
            </w:pPr>
            <w:r>
              <w:rPr>
                <w:rFonts w:hint="eastAsia"/>
              </w:rPr>
              <w:t>常温:</w:t>
            </w:r>
            <w:r>
              <w:t xml:space="preserve"> 8 </w:t>
            </w:r>
            <w:r>
              <w:rPr>
                <w:rFonts w:hint="eastAsia"/>
              </w:rPr>
              <w:t>块</w:t>
            </w:r>
          </w:p>
        </w:tc>
        <w:tc>
          <w:p w14:paraId="5A16A794">
            <w:pPr>
              <w:pStyle w:val="24"/>
              <w:jc w:val="center"/>
            </w:pPr>
            <m:oMath>
              <m:r>
                <m:rPr>
                  <m:sty m:val="p"/>
                </m:rPr>
                <m:t>≥</m:t>
              </m:r>
              <m:r>
                <m:rPr/>
                <m:t>6</m:t>
              </m:r>
            </m:oMath>
            <w:r>
              <w:t xml:space="preserve"> </w:t>
            </w:r>
            <w:r>
              <w:rPr>
                <w:rFonts w:hint="eastAsia"/>
              </w:rPr>
              <w:t>块</w:t>
            </w:r>
          </w:p>
        </w:tc>
        <w:tc>
          <w:p w14:paraId="45A3E651">
            <w:pPr>
              <w:pStyle w:val="24"/>
              <w:jc w:val="center"/>
            </w:pPr>
            <w:r>
              <w:rPr>
                <w:rFonts w:hint="eastAsia"/>
              </w:rPr>
              <w:t>合格</w:t>
            </w:r>
          </w:p>
        </w:tc>
      </w:tr>
      <w:tr w14:paraId="54BAE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2861B84"/>
        </w:tc>
        <w:tc>
          <w:tcPr>
            <w:vMerge w:val="continue"/>
          </w:tcPr>
          <w:p w14:paraId="686C18B6"/>
        </w:tc>
        <w:tc>
          <w:tcPr>
            <w:vMerge w:val="continue"/>
          </w:tcPr>
          <w:p w14:paraId="3F502414"/>
        </w:tc>
        <w:tc>
          <w:tcPr>
            <w:vMerge w:val="continue"/>
          </w:tcPr>
          <w:p w14:paraId="3A3C0CBC"/>
        </w:tc>
        <w:tc>
          <w:tcPr>
            <w:vMerge w:val="continue"/>
          </w:tcPr>
          <w:p w14:paraId="64084466"/>
        </w:tc>
        <w:tc>
          <w:p w14:paraId="6824758D">
            <w:pPr>
              <w:pStyle w:val="24"/>
              <w:jc w:val="center"/>
            </w:pPr>
            <w:r>
              <w:t xml:space="preserve">&lt;6 </w:t>
            </w:r>
            <w:r>
              <w:rPr>
                <w:rFonts w:hint="eastAsia"/>
              </w:rPr>
              <w:t>块</w:t>
            </w:r>
          </w:p>
        </w:tc>
        <w:tc>
          <w:p w14:paraId="3B0BF4F9">
            <w:pPr>
              <w:pStyle w:val="24"/>
              <w:jc w:val="center"/>
            </w:pPr>
            <w:r>
              <w:rPr>
                <w:rFonts w:hint="eastAsia"/>
              </w:rPr>
              <w:t>不合格</w:t>
            </w:r>
          </w:p>
        </w:tc>
      </w:tr>
    </w:tbl>
    <w:p w14:paraId="2654B2BA">
      <w:pPr>
        <w:pStyle w:val="3"/>
      </w:pPr>
      <w:r>
        <w:rPr>
          <w:rFonts w:hint="eastAsia"/>
        </w:rPr>
        <w:t>表</w:t>
      </w:r>
      <w:r>
        <w:t xml:space="preserve">     B. </w:t>
      </w:r>
      <w:r>
        <w:rPr>
          <w:rFonts w:hint="eastAsia"/>
        </w:rPr>
        <w:t>1(续)</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955"/>
        <w:gridCol w:w="787"/>
        <w:gridCol w:w="1654"/>
        <w:gridCol w:w="2401"/>
        <w:gridCol w:w="1648"/>
        <w:gridCol w:w="553"/>
      </w:tblGrid>
      <w:tr w14:paraId="35843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gridSpan w:val="2"/>
          </w:tcPr>
          <w:p w14:paraId="0A76B9FB">
            <w:pPr>
              <w:pStyle w:val="24"/>
              <w:jc w:val="center"/>
            </w:pPr>
            <w:r>
              <w:rPr>
                <w:rFonts w:hint="eastAsia"/>
              </w:rPr>
              <w:t>技术要求章条号及</w:t>
            </w:r>
            <w:r>
              <w:t xml:space="preserve"> </w:t>
            </w:r>
            <w:r>
              <w:rPr>
                <w:rFonts w:hint="eastAsia"/>
              </w:rPr>
              <w:t>项目名称</w:t>
            </w:r>
          </w:p>
        </w:tc>
        <w:tc>
          <w:p w14:paraId="3B859C8B">
            <w:pPr>
              <w:pStyle w:val="24"/>
              <w:jc w:val="center"/>
            </w:pPr>
            <w:r>
              <w:rPr>
                <w:rFonts w:hint="eastAsia"/>
              </w:rPr>
              <w:t>应用部位</w:t>
            </w:r>
          </w:p>
        </w:tc>
        <w:tc>
          <w:p w14:paraId="67CDCC0F">
            <w:pPr>
              <w:pStyle w:val="24"/>
              <w:jc w:val="center"/>
            </w:pPr>
            <w:r>
              <w:rPr>
                <w:rFonts w:hint="eastAsia"/>
              </w:rPr>
              <w:t>玻璃种类</w:t>
            </w:r>
          </w:p>
        </w:tc>
        <w:tc>
          <w:p w14:paraId="2ADEB0CC">
            <w:pPr>
              <w:pStyle w:val="24"/>
              <w:jc w:val="center"/>
            </w:pPr>
            <w:r>
              <w:rPr>
                <w:rFonts w:hint="eastAsia"/>
              </w:rPr>
              <w:t>试样数量</w:t>
            </w:r>
          </w:p>
        </w:tc>
        <w:tc>
          <w:p w14:paraId="178B2185">
            <w:pPr>
              <w:pStyle w:val="24"/>
              <w:jc w:val="center"/>
            </w:pPr>
            <w:r>
              <w:rPr>
                <w:rFonts w:hint="eastAsia"/>
              </w:rPr>
              <w:t>试验后样品符合</w:t>
            </w:r>
            <w:r>
              <w:t xml:space="preserve"> </w:t>
            </w:r>
            <w:r>
              <w:rPr>
                <w:rFonts w:hint="eastAsia"/>
              </w:rPr>
              <w:t>相应规定的数量</w:t>
            </w:r>
          </w:p>
        </w:tc>
        <w:tc>
          <w:p w14:paraId="320E0061">
            <w:pPr>
              <w:pStyle w:val="24"/>
              <w:jc w:val="center"/>
            </w:pPr>
            <w:r>
              <w:rPr>
                <w:rFonts w:hint="eastAsia"/>
              </w:rPr>
              <w:t>单项判定</w:t>
            </w:r>
          </w:p>
        </w:tc>
      </w:tr>
      <w:tr w14:paraId="7F168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restart"/>
          </w:tcPr>
          <w:p w14:paraId="65F16EDA">
            <w:pPr>
              <w:pStyle w:val="24"/>
              <w:jc w:val="center"/>
            </w:pPr>
            <w:r>
              <w:t xml:space="preserve">5.3 </w:t>
            </w:r>
            <w:r>
              <w:rPr>
                <w:rFonts w:hint="eastAsia"/>
              </w:rPr>
              <w:t>强度</w:t>
            </w:r>
            <w:r>
              <w:t xml:space="preserve"> </w:t>
            </w:r>
            <w:r>
              <w:rPr>
                <w:rFonts w:hint="eastAsia"/>
              </w:rPr>
              <w:t>安全</w:t>
            </w:r>
            <w:r>
              <w:t xml:space="preserve"> </w:t>
            </w:r>
            <w:r>
              <w:rPr>
                <w:rFonts w:hint="eastAsia"/>
              </w:rPr>
              <w:t>要求</w:t>
            </w:r>
          </w:p>
        </w:tc>
        <w:tc>
          <w:tcPr>
            <w:vMerge w:val="restart"/>
          </w:tcPr>
          <w:p w14:paraId="472FF0E9">
            <w:pPr>
              <w:pStyle w:val="24"/>
              <w:jc w:val="center"/>
            </w:pPr>
            <w:r>
              <w:t xml:space="preserve">5.3.3 </w:t>
            </w:r>
            <w:r>
              <w:rPr>
                <w:rFonts w:hint="eastAsia"/>
              </w:rPr>
              <w:t>抗冲击性能</w:t>
            </w:r>
          </w:p>
        </w:tc>
        <w:tc>
          <w:tcPr>
            <w:vMerge w:val="restart"/>
          </w:tcPr>
          <w:p w14:paraId="6DD164D6">
            <w:pPr>
              <w:pStyle w:val="24"/>
              <w:jc w:val="center"/>
            </w:pPr>
            <w:r>
              <w:rPr>
                <w:rFonts w:hint="eastAsia"/>
              </w:rPr>
              <w:t>前风窗以外</w:t>
            </w:r>
          </w:p>
        </w:tc>
        <w:tc>
          <w:tcPr>
            <w:vMerge w:val="restart"/>
          </w:tcPr>
          <w:p w14:paraId="0D0A911F">
            <w:pPr>
              <w:pStyle w:val="24"/>
              <w:jc w:val="center"/>
            </w:pPr>
            <w:r>
              <w:rPr>
                <w:rFonts w:hint="eastAsia"/>
              </w:rPr>
              <w:t>钢化安全玻璃</w:t>
            </w:r>
          </w:p>
        </w:tc>
        <w:tc>
          <w:tcPr>
            <w:vMerge w:val="restart"/>
          </w:tcPr>
          <w:p w14:paraId="67E9BF1C">
            <w:pPr>
              <w:pStyle w:val="24"/>
              <w:jc w:val="center"/>
            </w:pPr>
            <w:r>
              <w:rPr>
                <w:rFonts w:hint="eastAsia"/>
              </w:rPr>
              <w:t>常温:6</w:t>
            </w:r>
            <w:r>
              <w:t xml:space="preserve"> </w:t>
            </w:r>
            <w:r>
              <w:rPr>
                <w:rFonts w:hint="eastAsia"/>
              </w:rPr>
              <w:t>块</w:t>
            </w:r>
          </w:p>
        </w:tc>
        <w:tc>
          <w:p w14:paraId="140AFA02">
            <w:pPr>
              <w:pStyle w:val="24"/>
              <w:jc w:val="center"/>
            </w:pPr>
            <m:oMath>
              <m:r>
                <m:rPr>
                  <m:sty m:val="p"/>
                </m:rPr>
                <m:t>≥</m:t>
              </m:r>
              <m:r>
                <m:rPr/>
                <m:t>5</m:t>
              </m:r>
            </m:oMath>
            <w:r>
              <w:t xml:space="preserve"> </w:t>
            </w:r>
            <w:r>
              <w:rPr>
                <w:rFonts w:hint="eastAsia"/>
              </w:rPr>
              <w:t>块</w:t>
            </w:r>
          </w:p>
        </w:tc>
        <w:tc>
          <w:p w14:paraId="615A2884">
            <w:pPr>
              <w:pStyle w:val="24"/>
              <w:jc w:val="center"/>
            </w:pPr>
            <w:r>
              <w:rPr>
                <w:rFonts w:hint="eastAsia"/>
              </w:rPr>
              <w:t>合格</w:t>
            </w:r>
          </w:p>
        </w:tc>
      </w:tr>
      <w:tr w14:paraId="34C6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7568E93"/>
        </w:tc>
        <w:tc>
          <w:tcPr>
            <w:vMerge w:val="continue"/>
          </w:tcPr>
          <w:p w14:paraId="64100F8C"/>
        </w:tc>
        <w:tc>
          <w:tcPr>
            <w:vMerge w:val="continue"/>
          </w:tcPr>
          <w:p w14:paraId="4095E661"/>
        </w:tc>
        <w:tc>
          <w:tcPr>
            <w:vMerge w:val="continue"/>
          </w:tcPr>
          <w:p w14:paraId="54310F7E"/>
        </w:tc>
        <w:tc>
          <w:tcPr>
            <w:vMerge w:val="continue"/>
          </w:tcPr>
          <w:p w14:paraId="068D189B"/>
        </w:tc>
        <w:tc>
          <w:p w14:paraId="30A856B2">
            <w:pPr>
              <w:pStyle w:val="24"/>
              <w:jc w:val="center"/>
            </w:pPr>
            <m:oMath>
              <m:r>
                <m:rPr>
                  <m:sty m:val="p"/>
                </m:rPr>
                <m:t>&lt;</m:t>
              </m:r>
              <m:r>
                <m:rPr/>
                <m:t>5</m:t>
              </m:r>
            </m:oMath>
            <w:r>
              <w:t xml:space="preserve"> </w:t>
            </w:r>
            <w:r>
              <w:rPr>
                <w:rFonts w:hint="eastAsia"/>
              </w:rPr>
              <w:t>块</w:t>
            </w:r>
          </w:p>
        </w:tc>
        <w:tc>
          <w:p w14:paraId="70BCBE10">
            <w:pPr>
              <w:pStyle w:val="24"/>
              <w:jc w:val="center"/>
            </w:pPr>
            <w:r>
              <w:rPr>
                <w:rFonts w:hint="eastAsia"/>
              </w:rPr>
              <w:t>不合格</w:t>
            </w:r>
          </w:p>
        </w:tc>
      </w:tr>
      <w:tr w14:paraId="58FAE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3B5DF02F"/>
        </w:tc>
        <w:tc>
          <w:tcPr>
            <w:vMerge w:val="continue"/>
          </w:tcPr>
          <w:p w14:paraId="50B899A0"/>
        </w:tc>
        <w:tc>
          <w:tcPr>
            <w:vMerge w:val="continue"/>
          </w:tcPr>
          <w:p w14:paraId="33154A80"/>
        </w:tc>
        <w:tc>
          <w:tcPr>
            <w:vMerge w:val="restart"/>
          </w:tcPr>
          <w:p w14:paraId="6B83BCB2">
            <w:pPr>
              <w:pStyle w:val="24"/>
              <w:jc w:val="center"/>
            </w:pPr>
            <w:r>
              <w:rPr>
                <w:rFonts w:hint="eastAsia"/>
              </w:rPr>
              <w:t>刚性塑料玻璃</w:t>
            </w:r>
          </w:p>
        </w:tc>
        <w:tc>
          <w:tcPr>
            <w:vMerge w:val="restart"/>
          </w:tcPr>
          <w:p w14:paraId="7EE4BA50">
            <w:pPr>
              <w:pStyle w:val="24"/>
              <w:jc w:val="center"/>
            </w:pPr>
            <w:r>
              <w:rPr>
                <w:rFonts w:hint="eastAsia"/>
              </w:rPr>
              <w:t>低温:</w:t>
            </w:r>
            <w:r>
              <w:t xml:space="preserve"> 10 </w:t>
            </w:r>
            <w:r>
              <w:rPr>
                <w:rFonts w:hint="eastAsia"/>
              </w:rPr>
              <w:t>块</w:t>
            </w:r>
          </w:p>
        </w:tc>
        <w:tc>
          <w:p w14:paraId="6041AFE1">
            <w:pPr>
              <w:pStyle w:val="24"/>
              <w:jc w:val="center"/>
            </w:pPr>
            <m:oMath>
              <m:r>
                <m:rPr>
                  <m:sty m:val="p"/>
                </m:rPr>
                <m:t>≥</m:t>
              </m:r>
              <m:r>
                <m:rPr/>
                <m:t>8</m:t>
              </m:r>
            </m:oMath>
            <w:r>
              <w:t xml:space="preserve"> </w:t>
            </w:r>
            <w:r>
              <w:rPr>
                <w:rFonts w:hint="eastAsia"/>
              </w:rPr>
              <w:t>块</w:t>
            </w:r>
          </w:p>
        </w:tc>
        <w:tc>
          <w:p w14:paraId="2A6EC5D2">
            <w:pPr>
              <w:pStyle w:val="24"/>
              <w:jc w:val="center"/>
            </w:pPr>
            <w:r>
              <w:rPr>
                <w:rFonts w:hint="eastAsia"/>
              </w:rPr>
              <w:t>合格</w:t>
            </w:r>
          </w:p>
        </w:tc>
      </w:tr>
      <w:tr w14:paraId="61B15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5CF735A3"/>
        </w:tc>
        <w:tc>
          <w:tcPr>
            <w:vMerge w:val="continue"/>
          </w:tcPr>
          <w:p w14:paraId="7434C676"/>
        </w:tc>
        <w:tc>
          <w:tcPr>
            <w:vMerge w:val="continue"/>
          </w:tcPr>
          <w:p w14:paraId="27D2C680"/>
        </w:tc>
        <w:tc>
          <w:tcPr>
            <w:vMerge w:val="continue"/>
          </w:tcPr>
          <w:p w14:paraId="163B3356"/>
        </w:tc>
        <w:tc>
          <w:tcPr>
            <w:vMerge w:val="continue"/>
          </w:tcPr>
          <w:p w14:paraId="7B2BE073"/>
        </w:tc>
        <w:tc>
          <w:p w14:paraId="295A6EFC">
            <w:pPr>
              <w:pStyle w:val="24"/>
              <w:jc w:val="center"/>
            </w:pPr>
            <w:r>
              <w:t xml:space="preserve">&lt;8 </w:t>
            </w:r>
            <w:r>
              <w:rPr>
                <w:rFonts w:hint="eastAsia"/>
              </w:rPr>
              <w:t>块</w:t>
            </w:r>
          </w:p>
        </w:tc>
        <w:tc>
          <w:p w14:paraId="5133D528">
            <w:pPr>
              <w:pStyle w:val="24"/>
              <w:jc w:val="center"/>
            </w:pPr>
            <w:r>
              <w:rPr>
                <w:rFonts w:hint="eastAsia"/>
              </w:rPr>
              <w:t>不合格</w:t>
            </w:r>
          </w:p>
        </w:tc>
      </w:tr>
      <w:tr w14:paraId="14262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restart"/>
          </w:tcPr>
          <w:p w14:paraId="3A190161">
            <w:pPr>
              <w:pStyle w:val="24"/>
              <w:jc w:val="center"/>
            </w:pPr>
            <w:r>
              <w:t xml:space="preserve">5.4 </w:t>
            </w:r>
            <w:r>
              <w:rPr>
                <w:rFonts w:hint="eastAsia"/>
              </w:rPr>
              <w:t>破坏</w:t>
            </w:r>
            <w:r>
              <w:t xml:space="preserve"> </w:t>
            </w:r>
            <w:r>
              <w:rPr>
                <w:rFonts w:hint="eastAsia"/>
              </w:rPr>
              <w:t>安全</w:t>
            </w:r>
            <w:r>
              <w:t xml:space="preserve"> </w:t>
            </w:r>
            <w:r>
              <w:rPr>
                <w:rFonts w:hint="eastAsia"/>
              </w:rPr>
              <w:t>要求</w:t>
            </w:r>
          </w:p>
        </w:tc>
        <w:tc>
          <w:tcPr>
            <w:vMerge w:val="restart"/>
          </w:tcPr>
          <w:p w14:paraId="5D0E42C2">
            <w:pPr>
              <w:pStyle w:val="24"/>
              <w:jc w:val="center"/>
            </w:pPr>
            <w:r>
              <w:t xml:space="preserve">5.4.1 </w:t>
            </w:r>
            <w:r>
              <w:rPr>
                <w:rFonts w:hint="eastAsia"/>
              </w:rPr>
              <w:t>碎片状态</w:t>
            </w:r>
          </w:p>
        </w:tc>
        <w:tc>
          <w:tcPr>
            <w:vMerge w:val="restart"/>
          </w:tcPr>
          <w:p w14:paraId="34C2B0CF">
            <w:pPr>
              <w:pStyle w:val="24"/>
              <w:jc w:val="center"/>
            </w:pPr>
            <w:r>
              <w:rPr>
                <w:rFonts w:hint="eastAsia"/>
              </w:rPr>
              <w:t>前风窗及前</w:t>
            </w:r>
            <w:r>
              <w:t xml:space="preserve"> </w:t>
            </w:r>
            <w:r>
              <w:rPr>
                <w:rFonts w:hint="eastAsia"/>
              </w:rPr>
              <w:t>风窗以外</w:t>
            </w:r>
          </w:p>
        </w:tc>
        <w:tc>
          <w:tcPr>
            <w:vMerge w:val="restart"/>
          </w:tcPr>
          <w:p w14:paraId="159F66B8">
            <w:pPr>
              <w:pStyle w:val="24"/>
              <w:jc w:val="center"/>
            </w:pPr>
            <w:r>
              <w:rPr>
                <w:rFonts w:hint="eastAsia"/>
              </w:rPr>
              <w:t>平型或曲率半径</w:t>
            </w:r>
            <w:r>
              <w:t xml:space="preserve"> </w:t>
            </w:r>
            <w:r>
              <w:rPr>
                <w:rFonts w:hint="eastAsia"/>
              </w:rPr>
              <w:t>不小于</w:t>
            </w:r>
            <w:r>
              <w:t xml:space="preserve"> </w:t>
            </w:r>
            <m:oMath>
              <m:r>
                <m:rPr/>
                <m:t>200</m:t>
              </m:r>
              <m:r>
                <m:rPr>
                  <m:sty m:val="p"/>
                </m:rPr>
                <m:t> mm</m:t>
              </m:r>
            </m:oMath>
            <w:r>
              <w:t xml:space="preserve"> </w:t>
            </w:r>
            <w:r>
              <w:rPr>
                <w:rFonts w:hint="eastAsia"/>
              </w:rPr>
              <w:t>的</w:t>
            </w:r>
            <w:r>
              <w:t xml:space="preserve"> </w:t>
            </w:r>
            <w:r>
              <w:rPr>
                <w:rFonts w:hint="eastAsia"/>
              </w:rPr>
              <w:t>钢化安全玻璃</w:t>
            </w:r>
          </w:p>
        </w:tc>
        <w:tc>
          <w:tcPr>
            <w:vMerge w:val="restart"/>
          </w:tcPr>
          <w:p w14:paraId="608A58D2">
            <w:pPr>
              <w:pStyle w:val="24"/>
              <w:jc w:val="center"/>
            </w:pPr>
            <w:r>
              <w:t xml:space="preserve">4 </w:t>
            </w:r>
            <w:r>
              <w:rPr>
                <w:rFonts w:hint="eastAsia"/>
              </w:rPr>
              <w:t>块</w:t>
            </w:r>
            <w:r>
              <w:t xml:space="preserve"> </w:t>
            </w:r>
            <w:r>
              <w:rPr>
                <w:rFonts w:hint="eastAsia"/>
              </w:rPr>
              <w:t>(同款车型、</w:t>
            </w:r>
            <w:r>
              <w:t xml:space="preserve"> </w:t>
            </w:r>
            <w:r>
              <w:rPr>
                <w:rFonts w:hint="eastAsia"/>
              </w:rPr>
              <w:t>同公称厚度)</w:t>
            </w:r>
          </w:p>
        </w:tc>
        <w:tc>
          <w:p w14:paraId="2119E183">
            <w:pPr>
              <w:pStyle w:val="24"/>
              <w:jc w:val="center"/>
            </w:pPr>
            <m:oMath>
              <m:r>
                <m:rPr>
                  <m:sty m:val="p"/>
                </m:rPr>
                <m:t>≥</m:t>
              </m:r>
              <m:r>
                <m:rPr/>
                <m:t>3</m:t>
              </m:r>
            </m:oMath>
            <w:r>
              <w:t xml:space="preserve"> </w:t>
            </w:r>
            <w:r>
              <w:rPr>
                <w:rFonts w:hint="eastAsia"/>
              </w:rPr>
              <w:t>块</w:t>
            </w:r>
          </w:p>
        </w:tc>
        <w:tc>
          <w:p w14:paraId="74E9E384">
            <w:pPr>
              <w:pStyle w:val="24"/>
              <w:jc w:val="center"/>
            </w:pPr>
            <w:r>
              <w:rPr>
                <w:rFonts w:hint="eastAsia"/>
              </w:rPr>
              <w:t>合格</w:t>
            </w:r>
          </w:p>
        </w:tc>
      </w:tr>
      <w:tr w14:paraId="2278D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67E3CAC0"/>
        </w:tc>
        <w:tc>
          <w:tcPr>
            <w:vMerge w:val="continue"/>
          </w:tcPr>
          <w:p w14:paraId="025275C0"/>
        </w:tc>
        <w:tc>
          <w:tcPr>
            <w:vMerge w:val="continue"/>
          </w:tcPr>
          <w:p w14:paraId="24BC9C92"/>
        </w:tc>
        <w:tc>
          <w:tcPr>
            <w:vMerge w:val="continue"/>
          </w:tcPr>
          <w:p w14:paraId="106C6C05"/>
        </w:tc>
        <w:tc>
          <w:tcPr>
            <w:vMerge w:val="continue"/>
          </w:tcPr>
          <w:p w14:paraId="42D0FC8E"/>
        </w:tc>
        <w:tc>
          <w:p w14:paraId="3347F271">
            <w:pPr>
              <w:pStyle w:val="24"/>
              <w:jc w:val="center"/>
            </w:pPr>
            <w:r>
              <w:t xml:space="preserve">&lt;3 </w:t>
            </w:r>
            <w:r>
              <w:rPr>
                <w:rFonts w:hint="eastAsia"/>
              </w:rPr>
              <w:t>块</w:t>
            </w:r>
          </w:p>
        </w:tc>
        <w:tc>
          <w:p w14:paraId="5FAE9332">
            <w:pPr>
              <w:pStyle w:val="24"/>
              <w:jc w:val="center"/>
            </w:pPr>
            <w:r>
              <w:rPr>
                <w:rFonts w:hint="eastAsia"/>
              </w:rPr>
              <w:t>不合格</w:t>
            </w:r>
          </w:p>
        </w:tc>
      </w:tr>
      <w:tr w14:paraId="313B3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72F563CD"/>
        </w:tc>
        <w:tc>
          <w:tcPr>
            <w:vMerge w:val="continue"/>
          </w:tcPr>
          <w:p w14:paraId="2865E805"/>
        </w:tc>
        <w:tc>
          <w:tcPr>
            <w:vMerge w:val="continue"/>
          </w:tcPr>
          <w:p w14:paraId="0EC2C399"/>
        </w:tc>
        <w:tc>
          <w:tcPr>
            <w:vMerge w:val="restart"/>
          </w:tcPr>
          <w:p w14:paraId="75787755">
            <w:pPr>
              <w:pStyle w:val="24"/>
              <w:jc w:val="center"/>
            </w:pPr>
            <w:r>
              <w:rPr>
                <w:rFonts w:hint="eastAsia"/>
              </w:rPr>
              <w:t>曲率半径小于</w:t>
            </w:r>
            <w:r>
              <w:t xml:space="preserve"> </w:t>
            </w:r>
            <m:oMath>
              <m:r>
                <m:rPr/>
                <m:t>200</m:t>
              </m:r>
              <m:r>
                <m:rPr>
                  <m:sty m:val="p"/>
                </m:rPr>
                <m:t> mm</m:t>
              </m:r>
            </m:oMath>
            <w:r>
              <w:t xml:space="preserve"> </w:t>
            </w:r>
            <w:r>
              <w:rPr>
                <w:rFonts w:hint="eastAsia"/>
              </w:rPr>
              <w:t>的钢化</w:t>
            </w:r>
            <w:r>
              <w:t xml:space="preserve"> </w:t>
            </w:r>
            <w:r>
              <w:rPr>
                <w:rFonts w:hint="eastAsia"/>
              </w:rPr>
              <w:t>安全玻璃</w:t>
            </w:r>
          </w:p>
        </w:tc>
        <w:tc>
          <w:tcPr>
            <w:vMerge w:val="restart"/>
          </w:tcPr>
          <w:p w14:paraId="6CDE5A04">
            <w:pPr>
              <w:pStyle w:val="24"/>
              <w:jc w:val="center"/>
            </w:pPr>
            <w:r>
              <w:rPr>
                <w:rFonts w:hint="eastAsia"/>
              </w:rPr>
              <w:t>每个冲击点:</w:t>
            </w:r>
            <w:r>
              <w:t xml:space="preserve"> 4 </w:t>
            </w:r>
            <w:r>
              <w:rPr>
                <w:rFonts w:hint="eastAsia"/>
              </w:rPr>
              <w:t>块</w:t>
            </w:r>
            <w:r>
              <w:t xml:space="preserve"> </w:t>
            </w:r>
            <w:r>
              <w:rPr>
                <w:rFonts w:hint="eastAsia"/>
              </w:rPr>
              <w:t>(同款车型、</w:t>
            </w:r>
            <w:r>
              <w:t xml:space="preserve"> </w:t>
            </w:r>
            <w:r>
              <w:rPr>
                <w:rFonts w:hint="eastAsia"/>
              </w:rPr>
              <w:t>同公称厚度)</w:t>
            </w:r>
          </w:p>
        </w:tc>
        <w:tc>
          <w:p w14:paraId="6550B573">
            <w:pPr>
              <w:pStyle w:val="24"/>
              <w:jc w:val="center"/>
            </w:pPr>
            <w:r>
              <w:rPr>
                <w:rFonts w:hint="eastAsia"/>
              </w:rPr>
              <w:t>每个冲击点:</w:t>
            </w:r>
            <w:r>
              <w:t xml:space="preserve"> </w:t>
            </w:r>
            <m:oMath>
              <m:r>
                <m:rPr>
                  <m:sty m:val="p"/>
                </m:rPr>
                <m:t>≥</m:t>
              </m:r>
              <m:r>
                <m:rPr/>
                <m:t>3</m:t>
              </m:r>
            </m:oMath>
            <w:r>
              <w:t xml:space="preserve"> </w:t>
            </w:r>
            <w:r>
              <w:rPr>
                <w:rFonts w:hint="eastAsia"/>
              </w:rPr>
              <w:t>块</w:t>
            </w:r>
          </w:p>
        </w:tc>
        <w:tc>
          <w:p w14:paraId="05BFD297">
            <w:pPr>
              <w:pStyle w:val="24"/>
              <w:jc w:val="center"/>
            </w:pPr>
            <w:r>
              <w:rPr>
                <w:rFonts w:hint="eastAsia"/>
              </w:rPr>
              <w:t>合格</w:t>
            </w:r>
          </w:p>
        </w:tc>
      </w:tr>
      <w:tr w14:paraId="6A79C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33FF506E"/>
        </w:tc>
        <w:tc>
          <w:tcPr>
            <w:vMerge w:val="continue"/>
          </w:tcPr>
          <w:p w14:paraId="418B6015"/>
        </w:tc>
        <w:tc>
          <w:tcPr>
            <w:vMerge w:val="continue"/>
          </w:tcPr>
          <w:p w14:paraId="49C03095"/>
        </w:tc>
        <w:tc>
          <w:tcPr>
            <w:vMerge w:val="continue"/>
          </w:tcPr>
          <w:p w14:paraId="55682DCA"/>
        </w:tc>
        <w:tc>
          <w:tcPr>
            <w:vMerge w:val="continue"/>
          </w:tcPr>
          <w:p w14:paraId="6FF3643D"/>
        </w:tc>
        <w:tc>
          <w:p w14:paraId="0294745B">
            <w:pPr>
              <w:pStyle w:val="24"/>
              <w:jc w:val="center"/>
            </w:pPr>
            <w:r>
              <w:rPr>
                <w:rFonts w:hint="eastAsia"/>
              </w:rPr>
              <w:t>某个冲击点:</w:t>
            </w:r>
            <w:r>
              <w:t xml:space="preserve"> </w:t>
            </w:r>
            <m:oMath>
              <m:r>
                <m:rPr>
                  <m:sty m:val="p"/>
                </m:rPr>
                <m:t>&lt;</m:t>
              </m:r>
              <m:r>
                <m:rPr/>
                <m:t>3</m:t>
              </m:r>
            </m:oMath>
            <w:r>
              <w:t xml:space="preserve"> </w:t>
            </w:r>
            <w:r>
              <w:rPr>
                <w:rFonts w:hint="eastAsia"/>
              </w:rPr>
              <w:t>块</w:t>
            </w:r>
          </w:p>
        </w:tc>
        <w:tc>
          <w:p w14:paraId="25050D08">
            <w:pPr>
              <w:pStyle w:val="24"/>
              <w:jc w:val="center"/>
            </w:pPr>
            <w:r>
              <w:rPr>
                <w:rFonts w:hint="eastAsia"/>
              </w:rPr>
              <w:t>不合格</w:t>
            </w:r>
          </w:p>
        </w:tc>
      </w:tr>
      <w:tr w14:paraId="04D85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19496006"/>
        </w:tc>
        <w:tc>
          <w:tcPr>
            <w:vMerge w:val="restart"/>
          </w:tcPr>
          <w:p w14:paraId="303E773B">
            <w:pPr>
              <w:pStyle w:val="24"/>
              <w:jc w:val="center"/>
            </w:pPr>
            <w:r>
              <w:t xml:space="preserve">5.4.2 </w:t>
            </w:r>
            <w:r>
              <w:rPr>
                <w:rFonts w:hint="eastAsia"/>
              </w:rPr>
              <w:t>耐燃烧性能</w:t>
            </w:r>
          </w:p>
        </w:tc>
        <w:tc>
          <w:tcPr>
            <w:vMerge w:val="restart"/>
          </w:tcPr>
          <w:p w14:paraId="3AA9C8BA">
            <w:pPr>
              <w:pStyle w:val="24"/>
              <w:jc w:val="center"/>
            </w:pPr>
            <w:r>
              <w:rPr>
                <w:rFonts w:hint="eastAsia"/>
              </w:rPr>
              <w:t>前风窗及前</w:t>
            </w:r>
            <w:r>
              <w:t xml:space="preserve"> </w:t>
            </w:r>
            <w:r>
              <w:rPr>
                <w:rFonts w:hint="eastAsia"/>
              </w:rPr>
              <w:t>风窗以外</w:t>
            </w:r>
          </w:p>
        </w:tc>
        <w:tc>
          <w:tcPr>
            <w:vMerge w:val="restart"/>
          </w:tcPr>
          <w:p w14:paraId="3F44BA4C">
            <w:pPr>
              <w:pStyle w:val="24"/>
              <w:jc w:val="center"/>
            </w:pPr>
            <w:r>
              <w:rPr>
                <w:rFonts w:hint="eastAsia"/>
              </w:rPr>
              <w:t>塑玻复合材料</w:t>
            </w:r>
          </w:p>
        </w:tc>
        <w:tc>
          <w:tcPr>
            <w:vMerge w:val="restart"/>
          </w:tcPr>
          <w:p w14:paraId="4F80BFA2">
            <w:pPr>
              <w:pStyle w:val="24"/>
              <w:jc w:val="center"/>
            </w:pPr>
            <w:r>
              <w:t xml:space="preserve">5 </w:t>
            </w:r>
            <w:r>
              <w:rPr>
                <w:rFonts w:hint="eastAsia"/>
              </w:rPr>
              <w:t>块</w:t>
            </w:r>
          </w:p>
        </w:tc>
        <w:tc>
          <w:p w14:paraId="26DEF134">
            <w:pPr>
              <w:pStyle w:val="24"/>
              <w:jc w:val="center"/>
            </w:pPr>
            <w:r>
              <w:t xml:space="preserve">5 </w:t>
            </w:r>
            <w:r>
              <w:rPr>
                <w:rFonts w:hint="eastAsia"/>
              </w:rPr>
              <w:t>块</w:t>
            </w:r>
          </w:p>
        </w:tc>
        <w:tc>
          <w:p w14:paraId="1C1D39B3">
            <w:pPr>
              <w:pStyle w:val="24"/>
              <w:jc w:val="center"/>
            </w:pPr>
            <w:r>
              <w:rPr>
                <w:rFonts w:hint="eastAsia"/>
              </w:rPr>
              <w:t>合格</w:t>
            </w:r>
          </w:p>
        </w:tc>
      </w:tr>
      <w:tr w14:paraId="07296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1BE8FA1C"/>
        </w:tc>
        <w:tc>
          <w:tcPr>
            <w:vMerge w:val="continue"/>
          </w:tcPr>
          <w:p w14:paraId="55F0F67F"/>
        </w:tc>
        <w:tc>
          <w:tcPr>
            <w:vMerge w:val="continue"/>
          </w:tcPr>
          <w:p w14:paraId="6F66ADEC"/>
        </w:tc>
        <w:tc>
          <w:tcPr>
            <w:vMerge w:val="continue"/>
          </w:tcPr>
          <w:p w14:paraId="3E243031"/>
        </w:tc>
        <w:tc>
          <w:tcPr>
            <w:vMerge w:val="continue"/>
          </w:tcPr>
          <w:p w14:paraId="20B290EC"/>
        </w:tc>
        <w:tc>
          <w:p w14:paraId="16400FE8">
            <w:pPr>
              <w:pStyle w:val="24"/>
              <w:jc w:val="center"/>
            </w:pPr>
            <m:oMath>
              <m:r>
                <m:rPr>
                  <m:sty m:val="p"/>
                </m:rPr>
                <m:t>&lt;</m:t>
              </m:r>
              <m:r>
                <m:rPr/>
                <m:t>5</m:t>
              </m:r>
            </m:oMath>
            <w:r>
              <w:t xml:space="preserve"> </w:t>
            </w:r>
            <w:r>
              <w:rPr>
                <w:rFonts w:hint="eastAsia"/>
              </w:rPr>
              <w:t>块</w:t>
            </w:r>
          </w:p>
        </w:tc>
        <w:tc>
          <w:p w14:paraId="1302B96B">
            <w:pPr>
              <w:pStyle w:val="24"/>
              <w:jc w:val="center"/>
            </w:pPr>
            <w:r>
              <w:rPr>
                <w:rFonts w:hint="eastAsia"/>
              </w:rPr>
              <w:t>不合格</w:t>
            </w:r>
          </w:p>
        </w:tc>
      </w:tr>
      <w:tr w14:paraId="714FE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1F78781D"/>
        </w:tc>
        <w:tc>
          <w:tcPr>
            <w:vMerge w:val="continue"/>
          </w:tcPr>
          <w:p w14:paraId="6C0AF5C2"/>
        </w:tc>
        <w:tc>
          <w:tcPr>
            <w:vMerge w:val="restart"/>
          </w:tcPr>
          <w:p w14:paraId="601E5103">
            <w:pPr>
              <w:pStyle w:val="24"/>
              <w:jc w:val="center"/>
            </w:pPr>
            <w:r>
              <w:rPr>
                <w:rFonts w:hint="eastAsia"/>
              </w:rPr>
              <w:t>前风窗以外</w:t>
            </w:r>
          </w:p>
        </w:tc>
        <w:tc>
          <w:tcPr>
            <w:vMerge w:val="restart"/>
          </w:tcPr>
          <w:p w14:paraId="068FA2FB">
            <w:pPr>
              <w:pStyle w:val="24"/>
              <w:jc w:val="center"/>
            </w:pPr>
            <w:r>
              <w:rPr>
                <w:rFonts w:hint="eastAsia"/>
              </w:rPr>
              <w:t>刚性塑料玻璃</w:t>
            </w:r>
          </w:p>
        </w:tc>
        <w:tc>
          <w:tcPr>
            <w:vMerge w:val="restart"/>
          </w:tcPr>
          <w:p w14:paraId="67ABE852">
            <w:pPr>
              <w:pStyle w:val="24"/>
              <w:jc w:val="center"/>
            </w:pPr>
            <w:r>
              <w:t xml:space="preserve">5 </w:t>
            </w:r>
            <w:r>
              <w:rPr>
                <w:rFonts w:hint="eastAsia"/>
              </w:rPr>
              <w:t>块</w:t>
            </w:r>
          </w:p>
        </w:tc>
        <w:tc>
          <w:p w14:paraId="0A9AD712">
            <w:pPr>
              <w:pStyle w:val="24"/>
              <w:jc w:val="center"/>
            </w:pPr>
            <w:r>
              <w:t xml:space="preserve">5 </w:t>
            </w:r>
            <w:r>
              <w:rPr>
                <w:rFonts w:hint="eastAsia"/>
              </w:rPr>
              <w:t>块</w:t>
            </w:r>
          </w:p>
        </w:tc>
        <w:tc>
          <w:p w14:paraId="5B5C4ACD">
            <w:pPr>
              <w:pStyle w:val="24"/>
              <w:jc w:val="center"/>
            </w:pPr>
            <w:r>
              <w:rPr>
                <w:rFonts w:hint="eastAsia"/>
              </w:rPr>
              <w:t>合格</w:t>
            </w:r>
          </w:p>
        </w:tc>
      </w:tr>
      <w:tr w14:paraId="44C1C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04282CA0"/>
        </w:tc>
        <w:tc>
          <w:tcPr>
            <w:vMerge w:val="continue"/>
          </w:tcPr>
          <w:p w14:paraId="63E2C50B"/>
        </w:tc>
        <w:tc>
          <w:tcPr>
            <w:vMerge w:val="continue"/>
          </w:tcPr>
          <w:p w14:paraId="134249CB"/>
        </w:tc>
        <w:tc>
          <w:tcPr>
            <w:vMerge w:val="continue"/>
          </w:tcPr>
          <w:p w14:paraId="04278A4C"/>
        </w:tc>
        <w:tc>
          <w:tcPr>
            <w:vMerge w:val="continue"/>
          </w:tcPr>
          <w:p w14:paraId="00AEF24A"/>
        </w:tc>
        <w:tc>
          <w:p w14:paraId="36FF9CF5">
            <w:pPr>
              <w:pStyle w:val="24"/>
              <w:jc w:val="center"/>
            </w:pPr>
            <m:oMath>
              <m:r>
                <m:rPr>
                  <m:sty m:val="p"/>
                </m:rPr>
                <m:t>&lt;</m:t>
              </m:r>
              <m:r>
                <m:rPr/>
                <m:t>5</m:t>
              </m:r>
            </m:oMath>
            <w:r>
              <w:t xml:space="preserve"> </w:t>
            </w:r>
            <w:r>
              <w:rPr>
                <w:rFonts w:hint="eastAsia"/>
              </w:rPr>
              <w:t>块</w:t>
            </w:r>
          </w:p>
        </w:tc>
        <w:tc>
          <w:p w14:paraId="7A158BBE">
            <w:pPr>
              <w:pStyle w:val="24"/>
              <w:jc w:val="center"/>
            </w:pPr>
            <w:r>
              <w:rPr>
                <w:rFonts w:hint="eastAsia"/>
              </w:rPr>
              <w:t>不合格</w:t>
            </w:r>
          </w:p>
        </w:tc>
      </w:tr>
      <w:tr w14:paraId="56C5D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7D267B11"/>
        </w:tc>
        <w:tc>
          <w:tcPr>
            <w:vMerge w:val="continue"/>
          </w:tcPr>
          <w:p w14:paraId="5DBEC954"/>
        </w:tc>
        <w:tc>
          <w:tcPr>
            <w:vMerge w:val="restart"/>
          </w:tcPr>
          <w:p w14:paraId="0A868BCF">
            <w:pPr>
              <w:pStyle w:val="24"/>
              <w:jc w:val="center"/>
            </w:pPr>
            <w:r>
              <w:rPr>
                <w:rFonts w:hint="eastAsia"/>
              </w:rPr>
              <w:t>前风窗及前</w:t>
            </w:r>
            <w:r>
              <w:t xml:space="preserve"> </w:t>
            </w:r>
            <w:r>
              <w:rPr>
                <w:rFonts w:hint="eastAsia"/>
              </w:rPr>
              <w:t>风窗以外</w:t>
            </w:r>
          </w:p>
        </w:tc>
        <w:tc>
          <w:tcPr>
            <w:vMerge w:val="restart"/>
          </w:tcPr>
          <w:p w14:paraId="2B879796">
            <w:pPr>
              <w:pStyle w:val="24"/>
              <w:jc w:val="center"/>
            </w:pPr>
            <w:r>
              <w:rPr>
                <w:rFonts w:hint="eastAsia"/>
              </w:rPr>
              <w:t>贴膜玻璃</w:t>
            </w:r>
          </w:p>
        </w:tc>
        <w:tc>
          <w:tcPr>
            <w:vMerge w:val="restart"/>
          </w:tcPr>
          <w:p w14:paraId="4590A0AE">
            <w:pPr>
              <w:pStyle w:val="24"/>
              <w:jc w:val="center"/>
            </w:pPr>
            <w:r>
              <w:t xml:space="preserve">3 </w:t>
            </w:r>
            <w:r>
              <w:rPr>
                <w:rFonts w:hint="eastAsia"/>
              </w:rPr>
              <w:t>块</w:t>
            </w:r>
          </w:p>
        </w:tc>
        <w:tc>
          <w:p w14:paraId="2D39628A">
            <w:pPr>
              <w:pStyle w:val="24"/>
              <w:jc w:val="center"/>
            </w:pPr>
            <w:r>
              <w:t xml:space="preserve">3 </w:t>
            </w:r>
            <w:r>
              <w:rPr>
                <w:rFonts w:hint="eastAsia"/>
              </w:rPr>
              <w:t>块</w:t>
            </w:r>
          </w:p>
        </w:tc>
        <w:tc>
          <w:p w14:paraId="0DBBFA6B">
            <w:pPr>
              <w:pStyle w:val="24"/>
              <w:jc w:val="center"/>
            </w:pPr>
            <w:r>
              <w:rPr>
                <w:rFonts w:hint="eastAsia"/>
              </w:rPr>
              <w:t>合格</w:t>
            </w:r>
          </w:p>
        </w:tc>
      </w:tr>
      <w:tr w14:paraId="0B41A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33C6E0D8"/>
        </w:tc>
        <w:tc>
          <w:tcPr>
            <w:vMerge w:val="continue"/>
          </w:tcPr>
          <w:p w14:paraId="112624FF"/>
        </w:tc>
        <w:tc>
          <w:tcPr>
            <w:vMerge w:val="continue"/>
          </w:tcPr>
          <w:p w14:paraId="3C5EBB6D"/>
        </w:tc>
        <w:tc>
          <w:tcPr>
            <w:vMerge w:val="continue"/>
          </w:tcPr>
          <w:p w14:paraId="77EEA3A7"/>
        </w:tc>
        <w:tc>
          <w:tcPr>
            <w:vMerge w:val="continue"/>
          </w:tcPr>
          <w:p w14:paraId="6FDCDEA0"/>
        </w:tc>
        <w:tc>
          <w:p w14:paraId="3E26D7D8">
            <w:pPr>
              <w:pStyle w:val="24"/>
              <w:jc w:val="center"/>
            </w:pPr>
            <w:r>
              <w:t xml:space="preserve">&lt;3 </w:t>
            </w:r>
            <w:r>
              <w:rPr>
                <w:rFonts w:hint="eastAsia"/>
              </w:rPr>
              <w:t>块</w:t>
            </w:r>
          </w:p>
        </w:tc>
        <w:tc>
          <w:p w14:paraId="7C0B7021">
            <w:pPr>
              <w:pStyle w:val="24"/>
              <w:jc w:val="center"/>
            </w:pPr>
            <w:r>
              <w:rPr>
                <w:rFonts w:hint="eastAsia"/>
              </w:rPr>
              <w:t>不合格</w:t>
            </w:r>
          </w:p>
        </w:tc>
      </w:tr>
      <w:tr w14:paraId="5A0CA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63F987A4"/>
        </w:tc>
        <w:tc>
          <w:tcPr>
            <w:vMerge w:val="restart"/>
          </w:tcPr>
          <w:p w14:paraId="05AD7005">
            <w:pPr>
              <w:pStyle w:val="24"/>
              <w:jc w:val="center"/>
            </w:pPr>
            <w:r>
              <w:t xml:space="preserve">5.4.3 </w:t>
            </w:r>
            <w:r>
              <w:rPr>
                <w:rFonts w:hint="eastAsia"/>
              </w:rPr>
              <w:t>耐化学侵蚀</w:t>
            </w:r>
            <w:r>
              <w:t xml:space="preserve"> </w:t>
            </w:r>
            <w:r>
              <w:rPr>
                <w:rFonts w:hint="eastAsia"/>
              </w:rPr>
              <w:t>性能</w:t>
            </w:r>
          </w:p>
        </w:tc>
        <w:tc>
          <w:tcPr>
            <w:vMerge w:val="restart"/>
          </w:tcPr>
          <w:p w14:paraId="52A0C976">
            <w:pPr>
              <w:pStyle w:val="24"/>
              <w:jc w:val="center"/>
            </w:pPr>
            <w:r>
              <w:rPr>
                <w:rFonts w:hint="eastAsia"/>
              </w:rPr>
              <w:t>前风窗及前</w:t>
            </w:r>
            <w:r>
              <w:t xml:space="preserve"> </w:t>
            </w:r>
            <w:r>
              <w:rPr>
                <w:rFonts w:hint="eastAsia"/>
              </w:rPr>
              <w:t>风窗以外</w:t>
            </w:r>
          </w:p>
        </w:tc>
        <w:tc>
          <w:tcPr>
            <w:vMerge w:val="restart"/>
          </w:tcPr>
          <w:p w14:paraId="7F52BE15">
            <w:pPr>
              <w:pStyle w:val="24"/>
              <w:jc w:val="center"/>
            </w:pPr>
            <w:r>
              <w:rPr>
                <w:rFonts w:hint="eastAsia"/>
              </w:rPr>
              <w:t>塑玻复合材料</w:t>
            </w:r>
          </w:p>
        </w:tc>
        <w:tc>
          <w:tcPr>
            <w:vMerge w:val="restart"/>
          </w:tcPr>
          <w:p w14:paraId="2D2C13D2">
            <w:pPr>
              <w:pStyle w:val="24"/>
              <w:jc w:val="center"/>
            </w:pPr>
            <w:r>
              <w:rPr>
                <w:rFonts w:hint="eastAsia"/>
              </w:rPr>
              <w:t>每种化学</w:t>
            </w:r>
            <w:r>
              <w:t xml:space="preserve"> </w:t>
            </w:r>
            <w:r>
              <w:rPr>
                <w:rFonts w:hint="eastAsia"/>
              </w:rPr>
              <w:t>试剂:</w:t>
            </w:r>
            <w:r>
              <w:t xml:space="preserve"> 4 </w:t>
            </w:r>
            <w:r>
              <w:rPr>
                <w:rFonts w:hint="eastAsia"/>
              </w:rPr>
              <w:t>块</w:t>
            </w:r>
          </w:p>
        </w:tc>
        <w:tc>
          <w:p w14:paraId="7531777A">
            <w:pPr>
              <w:pStyle w:val="24"/>
              <w:jc w:val="center"/>
            </w:pPr>
            <w:r>
              <w:rPr>
                <w:rFonts w:hint="eastAsia"/>
              </w:rPr>
              <w:t>每种试剂:</w:t>
            </w:r>
            <w:r>
              <w:t xml:space="preserve"> </w:t>
            </w:r>
            <m:oMath>
              <m:r>
                <m:rPr>
                  <m:sty m:val="p"/>
                </m:rPr>
                <m:t>≥</m:t>
              </m:r>
              <m:r>
                <m:rPr/>
                <m:t>3</m:t>
              </m:r>
            </m:oMath>
            <w:r>
              <w:t xml:space="preserve"> </w:t>
            </w:r>
            <w:r>
              <w:rPr>
                <w:rFonts w:hint="eastAsia"/>
              </w:rPr>
              <w:t>块</w:t>
            </w:r>
          </w:p>
        </w:tc>
        <w:tc>
          <w:p w14:paraId="52A26D36">
            <w:pPr>
              <w:pStyle w:val="24"/>
              <w:jc w:val="center"/>
            </w:pPr>
            <w:r>
              <w:rPr>
                <w:rFonts w:hint="eastAsia"/>
              </w:rPr>
              <w:t>合格</w:t>
            </w:r>
          </w:p>
        </w:tc>
      </w:tr>
      <w:tr w14:paraId="6BC0B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2BF612A"/>
        </w:tc>
        <w:tc>
          <w:tcPr>
            <w:vMerge w:val="continue"/>
          </w:tcPr>
          <w:p w14:paraId="6509C12D"/>
        </w:tc>
        <w:tc>
          <w:tcPr>
            <w:vMerge w:val="continue"/>
          </w:tcPr>
          <w:p w14:paraId="6769BD16"/>
        </w:tc>
        <w:tc>
          <w:tcPr>
            <w:vMerge w:val="continue"/>
          </w:tcPr>
          <w:p w14:paraId="73E0B68B"/>
        </w:tc>
        <w:tc>
          <w:tcPr>
            <w:vMerge w:val="continue"/>
          </w:tcPr>
          <w:p w14:paraId="6CFB7D18"/>
        </w:tc>
        <w:tc>
          <w:p w14:paraId="2199CFF8">
            <w:pPr>
              <w:pStyle w:val="24"/>
              <w:jc w:val="center"/>
            </w:pPr>
            <w:r>
              <w:rPr>
                <w:rFonts w:hint="eastAsia"/>
              </w:rPr>
              <w:t>某种试剂:</w:t>
            </w:r>
            <w:r>
              <w:t xml:space="preserve"> </w:t>
            </w:r>
            <m:oMath>
              <m:r>
                <m:rPr>
                  <m:sty m:val="p"/>
                </m:rPr>
                <m:t>&lt;</m:t>
              </m:r>
              <m:r>
                <m:rPr/>
                <m:t>3</m:t>
              </m:r>
            </m:oMath>
            <w:r>
              <w:t xml:space="preserve"> </w:t>
            </w:r>
            <w:r>
              <w:rPr>
                <w:rFonts w:hint="eastAsia"/>
              </w:rPr>
              <w:t>块</w:t>
            </w:r>
          </w:p>
        </w:tc>
        <w:tc>
          <w:p w14:paraId="01F913EB">
            <w:pPr>
              <w:pStyle w:val="24"/>
              <w:jc w:val="center"/>
            </w:pPr>
            <w:r>
              <w:rPr>
                <w:rFonts w:hint="eastAsia"/>
              </w:rPr>
              <w:t>不合格</w:t>
            </w:r>
          </w:p>
        </w:tc>
      </w:tr>
      <w:tr w14:paraId="00276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0702A354"/>
        </w:tc>
        <w:tc>
          <w:tcPr>
            <w:vMerge w:val="continue"/>
          </w:tcPr>
          <w:p w14:paraId="64A24361"/>
        </w:tc>
        <w:tc>
          <w:tcPr>
            <w:vMerge w:val="restart"/>
          </w:tcPr>
          <w:p w14:paraId="65D54D2E">
            <w:pPr>
              <w:pStyle w:val="24"/>
              <w:jc w:val="center"/>
            </w:pPr>
            <w:r>
              <w:rPr>
                <w:rFonts w:hint="eastAsia"/>
              </w:rPr>
              <w:t>前风窗以外</w:t>
            </w:r>
          </w:p>
        </w:tc>
        <w:tc>
          <w:tcPr>
            <w:vMerge w:val="restart"/>
          </w:tcPr>
          <w:p w14:paraId="5FEDD970">
            <w:pPr>
              <w:pStyle w:val="24"/>
              <w:jc w:val="center"/>
            </w:pPr>
            <w:r>
              <w:rPr>
                <w:rFonts w:hint="eastAsia"/>
              </w:rPr>
              <w:t>刚性塑料玻璃</w:t>
            </w:r>
          </w:p>
        </w:tc>
        <w:tc>
          <w:tcPr>
            <w:vMerge w:val="restart"/>
          </w:tcPr>
          <w:p w14:paraId="2B0E8226">
            <w:pPr>
              <w:pStyle w:val="24"/>
              <w:jc w:val="center"/>
            </w:pPr>
            <w:r>
              <w:rPr>
                <w:rFonts w:hint="eastAsia"/>
              </w:rPr>
              <w:t>浸泡法的每种化</w:t>
            </w:r>
            <w:r>
              <w:t xml:space="preserve"> </w:t>
            </w:r>
            <w:r>
              <w:rPr>
                <w:rFonts w:hint="eastAsia"/>
              </w:rPr>
              <w:t>学试剂:4</w:t>
            </w:r>
            <w:r>
              <w:t xml:space="preserve"> </w:t>
            </w:r>
            <w:r>
              <w:rPr>
                <w:rFonts w:hint="eastAsia"/>
              </w:rPr>
              <w:t>块,当刚</w:t>
            </w:r>
            <w:r>
              <w:t xml:space="preserve"> </w:t>
            </w:r>
            <w:r>
              <w:rPr>
                <w:rFonts w:hint="eastAsia"/>
              </w:rPr>
              <w:t>性塑料玻璃用于</w:t>
            </w:r>
            <w:r>
              <w:t xml:space="preserve"> </w:t>
            </w:r>
            <w:r>
              <w:rPr>
                <w:rFonts w:hint="eastAsia"/>
              </w:rPr>
              <w:t>驾驶员视区部位</w:t>
            </w:r>
            <w:r>
              <w:t xml:space="preserve"> </w:t>
            </w:r>
            <w:r>
              <w:rPr>
                <w:rFonts w:hint="eastAsia"/>
              </w:rPr>
              <w:t>时,</w:t>
            </w:r>
            <w:r>
              <w:t xml:space="preserve"> </w:t>
            </w:r>
            <w:r>
              <w:rPr>
                <w:rFonts w:hint="eastAsia"/>
              </w:rPr>
              <w:t>取其中</w:t>
            </w:r>
            <w:r>
              <w:t xml:space="preserve"> 1 </w:t>
            </w:r>
            <w:r>
              <w:rPr>
                <w:rFonts w:hint="eastAsia"/>
              </w:rPr>
              <w:t>块进</w:t>
            </w:r>
            <w:r>
              <w:t xml:space="preserve"> </w:t>
            </w:r>
            <w:r>
              <w:rPr>
                <w:rFonts w:hint="eastAsia"/>
              </w:rPr>
              <w:t>行划格试验;</w:t>
            </w:r>
            <w:r>
              <w:t xml:space="preserve"> </w:t>
            </w:r>
            <w:r>
              <w:rPr>
                <w:rFonts w:hint="eastAsia"/>
              </w:rPr>
              <w:t>负重法的每种化</w:t>
            </w:r>
            <w:r>
              <w:t xml:space="preserve"> </w:t>
            </w:r>
            <w:r>
              <w:rPr>
                <w:rFonts w:hint="eastAsia"/>
              </w:rPr>
              <w:t>学试剂:</w:t>
            </w:r>
            <w:r>
              <w:t xml:space="preserve"> 4 </w:t>
            </w:r>
            <w:r>
              <w:rPr>
                <w:rFonts w:hint="eastAsia"/>
              </w:rPr>
              <w:t>块</w:t>
            </w:r>
          </w:p>
        </w:tc>
        <w:tc>
          <w:p w14:paraId="14F7EC37">
            <w:pPr>
              <w:pStyle w:val="24"/>
              <w:jc w:val="center"/>
            </w:pPr>
            <w:r>
              <w:rPr>
                <w:rFonts w:hint="eastAsia"/>
              </w:rPr>
              <w:t>浸泡法每种试剂:</w:t>
            </w:r>
            <w:r>
              <w:t xml:space="preserve"> </w:t>
            </w:r>
            <m:oMath>
              <m:r>
                <m:rPr>
                  <m:sty m:val="p"/>
                </m:rPr>
                <m:t>≥</m:t>
              </m:r>
              <m:r>
                <m:rPr/>
                <m:t>3</m:t>
              </m:r>
            </m:oMath>
            <w:r>
              <w:t xml:space="preserve"> </w:t>
            </w:r>
            <w:r>
              <w:rPr>
                <w:rFonts w:hint="eastAsia"/>
              </w:rPr>
              <w:t>块,且划格试验:</w:t>
            </w:r>
            <w:r>
              <w:t xml:space="preserve"> 1 </w:t>
            </w:r>
            <w:r>
              <w:rPr>
                <w:rFonts w:hint="eastAsia"/>
              </w:rPr>
              <w:t>块,且负重法每种</w:t>
            </w:r>
            <w:r>
              <w:t xml:space="preserve"> </w:t>
            </w:r>
            <w:r>
              <w:rPr>
                <w:rFonts w:hint="eastAsia"/>
              </w:rPr>
              <w:t>试剂:</w:t>
            </w:r>
            <w:r>
              <w:t xml:space="preserve"> </w:t>
            </w:r>
            <m:oMath>
              <m:r>
                <m:rPr>
                  <m:sty m:val="p"/>
                </m:rPr>
                <m:t>≥</m:t>
              </m:r>
              <m:r>
                <m:rPr/>
                <m:t>3</m:t>
              </m:r>
            </m:oMath>
            <w:r>
              <w:t xml:space="preserve"> </w:t>
            </w:r>
            <w:r>
              <w:rPr>
                <w:rFonts w:hint="eastAsia"/>
              </w:rPr>
              <w:t>块</w:t>
            </w:r>
          </w:p>
        </w:tc>
        <w:tc>
          <w:p w14:paraId="302C8602">
            <w:pPr>
              <w:pStyle w:val="24"/>
              <w:jc w:val="center"/>
            </w:pPr>
            <w:r>
              <w:rPr>
                <w:rFonts w:hint="eastAsia"/>
              </w:rPr>
              <w:t>合格</w:t>
            </w:r>
          </w:p>
        </w:tc>
      </w:tr>
      <w:tr w14:paraId="77E85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7F522F6B"/>
        </w:tc>
        <w:tc>
          <w:tcPr>
            <w:vMerge w:val="continue"/>
          </w:tcPr>
          <w:p w14:paraId="4003A604"/>
        </w:tc>
        <w:tc>
          <w:tcPr>
            <w:vMerge w:val="continue"/>
          </w:tcPr>
          <w:p w14:paraId="298595F1"/>
        </w:tc>
        <w:tc>
          <w:tcPr>
            <w:vMerge w:val="continue"/>
          </w:tcPr>
          <w:p w14:paraId="590583D0"/>
        </w:tc>
        <w:tc>
          <w:tcPr>
            <w:vMerge w:val="continue"/>
          </w:tcPr>
          <w:p w14:paraId="678FE4F8"/>
        </w:tc>
        <w:tc>
          <w:p w14:paraId="66088711">
            <w:pPr>
              <w:pStyle w:val="24"/>
              <w:jc w:val="center"/>
            </w:pPr>
            <w:r>
              <w:rPr>
                <w:rFonts w:hint="eastAsia"/>
              </w:rPr>
              <w:t>浸泡法某种试剂:</w:t>
            </w:r>
            <w:r>
              <w:t xml:space="preserve"> </w:t>
            </w:r>
            <m:oMath>
              <m:r>
                <m:rPr>
                  <m:sty m:val="p"/>
                </m:rPr>
                <m:t>&lt;</m:t>
              </m:r>
            </m:oMath>
            <w:r>
              <w:t xml:space="preserve"> 3 </w:t>
            </w:r>
            <w:r>
              <w:rPr>
                <w:rFonts w:hint="eastAsia"/>
              </w:rPr>
              <w:t>块,或划格试验:</w:t>
            </w:r>
            <w:r>
              <w:t xml:space="preserve"> </w:t>
            </w:r>
            <m:oMath>
              <m:r>
                <m:rPr>
                  <m:sty m:val="p"/>
                </m:rPr>
                <m:t>&lt;</m:t>
              </m:r>
              <m:r>
                <m:rPr/>
                <m:t>1</m:t>
              </m:r>
            </m:oMath>
            <w:r>
              <w:t xml:space="preserve"> </w:t>
            </w:r>
            <w:r>
              <w:rPr>
                <w:rFonts w:hint="eastAsia"/>
              </w:rPr>
              <w:t>块,或负重法某</w:t>
            </w:r>
            <w:r>
              <w:t xml:space="preserve"> </w:t>
            </w:r>
            <w:r>
              <w:rPr>
                <w:rFonts w:hint="eastAsia"/>
              </w:rPr>
              <w:t>种试剂:&lt;3</w:t>
            </w:r>
            <w:r>
              <w:t xml:space="preserve"> </w:t>
            </w:r>
            <w:r>
              <w:rPr>
                <w:rFonts w:hint="eastAsia"/>
              </w:rPr>
              <w:t>块</w:t>
            </w:r>
          </w:p>
        </w:tc>
        <w:tc>
          <w:p w14:paraId="54F529EC">
            <w:pPr>
              <w:pStyle w:val="24"/>
              <w:jc w:val="center"/>
            </w:pPr>
            <w:r>
              <w:rPr>
                <w:rFonts w:hint="eastAsia"/>
              </w:rPr>
              <w:t>不合格</w:t>
            </w:r>
          </w:p>
        </w:tc>
      </w:tr>
      <w:tr w14:paraId="6B185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0852DA5F"/>
        </w:tc>
        <w:tc>
          <w:tcPr>
            <w:vMerge w:val="continue"/>
          </w:tcPr>
          <w:p w14:paraId="764613F5"/>
        </w:tc>
        <w:tc>
          <w:tcPr>
            <w:vMerge w:val="restart"/>
          </w:tcPr>
          <w:p w14:paraId="72E94D62">
            <w:pPr>
              <w:pStyle w:val="24"/>
              <w:jc w:val="center"/>
            </w:pPr>
            <w:r>
              <w:rPr>
                <w:rFonts w:hint="eastAsia"/>
              </w:rPr>
              <w:t>前风窗及驾驶</w:t>
            </w:r>
            <w:r>
              <w:t xml:space="preserve"> </w:t>
            </w:r>
            <w:r>
              <w:rPr>
                <w:rFonts w:hint="eastAsia"/>
              </w:rPr>
              <w:t>员社区部位</w:t>
            </w:r>
          </w:p>
        </w:tc>
        <w:tc>
          <w:tcPr>
            <w:vMerge w:val="restart"/>
          </w:tcPr>
          <w:p w14:paraId="12C54ABF">
            <w:pPr>
              <w:pStyle w:val="24"/>
              <w:jc w:val="center"/>
            </w:pPr>
            <w:r>
              <w:rPr>
                <w:rFonts w:hint="eastAsia"/>
              </w:rPr>
              <w:t>贴膜玻璃</w:t>
            </w:r>
          </w:p>
        </w:tc>
        <w:tc>
          <w:tcPr>
            <w:vMerge w:val="restart"/>
          </w:tcPr>
          <w:p w14:paraId="0444BC2A">
            <w:pPr>
              <w:pStyle w:val="24"/>
              <w:jc w:val="center"/>
            </w:pPr>
            <w:r>
              <w:t xml:space="preserve">3 </w:t>
            </w:r>
            <w:r>
              <w:rPr>
                <w:rFonts w:hint="eastAsia"/>
              </w:rPr>
              <w:t>块</w:t>
            </w:r>
          </w:p>
        </w:tc>
        <w:tc>
          <w:p w14:paraId="05ADDFC9">
            <w:pPr>
              <w:pStyle w:val="24"/>
              <w:jc w:val="center"/>
            </w:pPr>
            <w:r>
              <w:t xml:space="preserve">3 </w:t>
            </w:r>
            <w:r>
              <w:rPr>
                <w:rFonts w:hint="eastAsia"/>
              </w:rPr>
              <w:t>块</w:t>
            </w:r>
          </w:p>
        </w:tc>
        <w:tc>
          <w:p w14:paraId="38C8F3FB">
            <w:pPr>
              <w:pStyle w:val="24"/>
              <w:jc w:val="center"/>
            </w:pPr>
            <w:r>
              <w:rPr>
                <w:rFonts w:hint="eastAsia"/>
              </w:rPr>
              <w:t>合格</w:t>
            </w:r>
          </w:p>
        </w:tc>
      </w:tr>
      <w:tr w14:paraId="35ADD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2BB4677"/>
        </w:tc>
        <w:tc>
          <w:tcPr>
            <w:vMerge w:val="continue"/>
          </w:tcPr>
          <w:p w14:paraId="73BD73E4"/>
        </w:tc>
        <w:tc>
          <w:tcPr>
            <w:vMerge w:val="continue"/>
          </w:tcPr>
          <w:p w14:paraId="5CCCE70C"/>
        </w:tc>
        <w:tc>
          <w:tcPr>
            <w:vMerge w:val="continue"/>
          </w:tcPr>
          <w:p w14:paraId="4BB671F1"/>
        </w:tc>
        <w:tc>
          <w:tcPr>
            <w:vMerge w:val="continue"/>
          </w:tcPr>
          <w:p w14:paraId="57EE9919"/>
        </w:tc>
        <w:tc>
          <w:p w14:paraId="7D8FA61F">
            <w:pPr>
              <w:pStyle w:val="24"/>
              <w:jc w:val="center"/>
            </w:pPr>
            <w:r>
              <w:t xml:space="preserve">&lt;3 </w:t>
            </w:r>
            <w:r>
              <w:rPr>
                <w:rFonts w:hint="eastAsia"/>
              </w:rPr>
              <w:t>块</w:t>
            </w:r>
          </w:p>
        </w:tc>
        <w:tc>
          <w:p w14:paraId="3BDB53A7">
            <w:pPr>
              <w:pStyle w:val="24"/>
              <w:jc w:val="center"/>
            </w:pPr>
            <w:r>
              <w:rPr>
                <w:rFonts w:hint="eastAsia"/>
              </w:rPr>
              <w:t>不合格</w:t>
            </w:r>
          </w:p>
        </w:tc>
      </w:tr>
      <w:tr w14:paraId="4A97C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restart"/>
          </w:tcPr>
          <w:p w14:paraId="0F3FC04D">
            <w:pPr>
              <w:pStyle w:val="24"/>
              <w:jc w:val="center"/>
            </w:pPr>
            <w:r>
              <w:t xml:space="preserve">5.5 </w:t>
            </w:r>
            <w:r>
              <w:rPr>
                <w:rFonts w:hint="eastAsia"/>
              </w:rPr>
              <w:t>环境</w:t>
            </w:r>
            <w:r>
              <w:t xml:space="preserve"> </w:t>
            </w:r>
            <w:r>
              <w:rPr>
                <w:rFonts w:hint="eastAsia"/>
              </w:rPr>
              <w:t>耐久</w:t>
            </w:r>
            <w:r>
              <w:t xml:space="preserve"> </w:t>
            </w:r>
            <m:oMath>
              <m:r>
                <m:rPr>
                  <m:sty m:val="b"/>
                </m:rPr>
                <m:t>性安</m:t>
              </m:r>
            </m:oMath>
            <w:r>
              <w:t xml:space="preserve"> </w:t>
            </w:r>
            <w:r>
              <w:rPr>
                <w:rFonts w:hint="eastAsia"/>
              </w:rPr>
              <w:t>全要</w:t>
            </w:r>
            <w:r>
              <w:t xml:space="preserve"> </w:t>
            </w:r>
            <w:r>
              <w:rPr>
                <w:rFonts w:hint="eastAsia"/>
              </w:rPr>
              <w:t>求</w:t>
            </w:r>
          </w:p>
        </w:tc>
        <w:tc>
          <w:tcPr>
            <w:vMerge w:val="restart"/>
          </w:tcPr>
          <w:p w14:paraId="1DA916D2">
            <w:pPr>
              <w:pStyle w:val="24"/>
              <w:jc w:val="center"/>
            </w:pPr>
            <w:r>
              <w:t xml:space="preserve">5.5.1 </w:t>
            </w:r>
            <w:r>
              <w:rPr>
                <w:rFonts w:hint="eastAsia"/>
              </w:rPr>
              <w:t>抗磨性能</w:t>
            </w:r>
          </w:p>
        </w:tc>
        <w:tc>
          <w:tcPr>
            <w:vMerge w:val="restart"/>
          </w:tcPr>
          <w:p w14:paraId="78645402">
            <w:pPr>
              <w:pStyle w:val="24"/>
              <w:jc w:val="center"/>
            </w:pPr>
            <w:r>
              <w:rPr>
                <w:rFonts w:hint="eastAsia"/>
              </w:rPr>
              <w:t>前风窗及驾驶员</w:t>
            </w:r>
            <w:r>
              <w:t xml:space="preserve"> </w:t>
            </w:r>
            <w:r>
              <w:rPr>
                <w:rFonts w:hint="eastAsia"/>
              </w:rPr>
              <w:t>视区部位</w:t>
            </w:r>
          </w:p>
        </w:tc>
        <w:tc>
          <w:tcPr>
            <w:vMerge w:val="restart"/>
          </w:tcPr>
          <w:p w14:paraId="1E4EC6D5">
            <w:pPr>
              <w:pStyle w:val="24"/>
              <w:jc w:val="center"/>
            </w:pPr>
            <w:r>
              <w:rPr>
                <w:rFonts w:hint="eastAsia"/>
              </w:rPr>
              <w:t>夹层安全玻璃</w:t>
            </w:r>
          </w:p>
        </w:tc>
        <w:tc>
          <w:tcPr>
            <w:vMerge w:val="restart"/>
          </w:tcPr>
          <w:p w14:paraId="2B7E86D5">
            <w:pPr>
              <w:pStyle w:val="24"/>
              <w:jc w:val="center"/>
            </w:pPr>
            <w:r>
              <w:t xml:space="preserve">3 </w:t>
            </w:r>
            <w:r>
              <w:rPr>
                <w:rFonts w:hint="eastAsia"/>
              </w:rPr>
              <w:t>块</w:t>
            </w:r>
          </w:p>
        </w:tc>
        <w:tc>
          <w:p w14:paraId="26780819">
            <w:pPr>
              <w:pStyle w:val="24"/>
              <w:jc w:val="center"/>
            </w:pPr>
            <w:r>
              <w:t xml:space="preserve">3 </w:t>
            </w:r>
            <w:r>
              <w:rPr>
                <w:rFonts w:hint="eastAsia"/>
              </w:rPr>
              <w:t>块</w:t>
            </w:r>
          </w:p>
        </w:tc>
        <w:tc>
          <w:p w14:paraId="2988163E">
            <w:pPr>
              <w:pStyle w:val="24"/>
              <w:jc w:val="center"/>
            </w:pPr>
            <w:r>
              <w:rPr>
                <w:rFonts w:hint="eastAsia"/>
              </w:rPr>
              <w:t>合格</w:t>
            </w:r>
          </w:p>
        </w:tc>
      </w:tr>
      <w:tr w14:paraId="26B6A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1BC291AA"/>
        </w:tc>
        <w:tc>
          <w:tcPr>
            <w:vMerge w:val="continue"/>
          </w:tcPr>
          <w:p w14:paraId="070C09D5"/>
        </w:tc>
        <w:tc>
          <w:tcPr>
            <w:vMerge w:val="continue"/>
          </w:tcPr>
          <w:p w14:paraId="1ABA20CB"/>
        </w:tc>
        <w:tc>
          <w:tcPr>
            <w:vMerge w:val="continue"/>
          </w:tcPr>
          <w:p w14:paraId="4742A756"/>
        </w:tc>
        <w:tc>
          <w:tcPr>
            <w:vMerge w:val="continue"/>
          </w:tcPr>
          <w:p w14:paraId="0804979C"/>
        </w:tc>
        <w:tc>
          <w:p w14:paraId="246EF043">
            <w:pPr>
              <w:pStyle w:val="24"/>
              <w:jc w:val="center"/>
            </w:pPr>
            <w:r>
              <w:t xml:space="preserve">&lt;3 </w:t>
            </w:r>
            <w:r>
              <w:rPr>
                <w:rFonts w:hint="eastAsia"/>
              </w:rPr>
              <w:t>块</w:t>
            </w:r>
          </w:p>
        </w:tc>
        <w:tc>
          <w:p w14:paraId="0FCB95B8">
            <w:pPr>
              <w:pStyle w:val="24"/>
              <w:jc w:val="center"/>
            </w:pPr>
            <w:r>
              <w:rPr>
                <w:rFonts w:hint="eastAsia"/>
              </w:rPr>
              <w:t>不合格</w:t>
            </w:r>
          </w:p>
        </w:tc>
      </w:tr>
      <w:tr w14:paraId="38103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159B738E"/>
        </w:tc>
        <w:tc>
          <w:tcPr>
            <w:vMerge w:val="continue"/>
          </w:tcPr>
          <w:p w14:paraId="205392E9"/>
        </w:tc>
        <w:tc>
          <w:tcPr>
            <w:vMerge w:val="continue"/>
          </w:tcPr>
          <w:p w14:paraId="3161C286"/>
        </w:tc>
        <w:tc>
          <w:tcPr>
            <w:vMerge w:val="restart"/>
          </w:tcPr>
          <w:p w14:paraId="3127C75D">
            <w:pPr>
              <w:pStyle w:val="24"/>
              <w:jc w:val="center"/>
            </w:pPr>
            <w:r>
              <w:rPr>
                <w:rFonts w:hint="eastAsia"/>
              </w:rPr>
              <w:t>塑玻复合材料</w:t>
            </w:r>
          </w:p>
        </w:tc>
        <w:tc>
          <w:tcPr>
            <w:vMerge w:val="restart"/>
          </w:tcPr>
          <w:p w14:paraId="25D44AB8">
            <w:pPr>
              <w:pStyle w:val="24"/>
              <w:jc w:val="center"/>
            </w:pPr>
            <w:r>
              <w:rPr>
                <w:rFonts w:hint="eastAsia"/>
              </w:rPr>
              <w:t>内表面:3</w:t>
            </w:r>
            <w:r>
              <w:t xml:space="preserve"> </w:t>
            </w:r>
            <w:r>
              <w:rPr>
                <w:rFonts w:hint="eastAsia"/>
              </w:rPr>
              <w:t>块</w:t>
            </w:r>
            <w:r>
              <w:t xml:space="preserve"> </w:t>
            </w:r>
            <w:r>
              <w:rPr>
                <w:rFonts w:hint="eastAsia"/>
              </w:rPr>
              <w:t>外表面:3</w:t>
            </w:r>
            <w:r>
              <w:t xml:space="preserve"> </w:t>
            </w:r>
            <w:r>
              <w:rPr>
                <w:rFonts w:hint="eastAsia"/>
              </w:rPr>
              <w:t>块</w:t>
            </w:r>
          </w:p>
        </w:tc>
        <w:tc>
          <w:p w14:paraId="5AE7020E">
            <w:pPr>
              <w:pStyle w:val="24"/>
              <w:jc w:val="center"/>
            </w:pPr>
            <w:r>
              <w:t xml:space="preserve">6 </w:t>
            </w:r>
            <w:r>
              <w:rPr>
                <w:rFonts w:hint="eastAsia"/>
              </w:rPr>
              <w:t>块</w:t>
            </w:r>
          </w:p>
        </w:tc>
        <w:tc>
          <w:p w14:paraId="3D1E3B07">
            <w:pPr>
              <w:pStyle w:val="24"/>
              <w:jc w:val="center"/>
            </w:pPr>
            <w:r>
              <w:rPr>
                <w:rFonts w:hint="eastAsia"/>
              </w:rPr>
              <w:t>合格</w:t>
            </w:r>
          </w:p>
        </w:tc>
      </w:tr>
      <w:tr w14:paraId="4E840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7120CBE6"/>
        </w:tc>
        <w:tc>
          <w:tcPr>
            <w:vMerge w:val="continue"/>
          </w:tcPr>
          <w:p w14:paraId="5E8F3845"/>
        </w:tc>
        <w:tc>
          <w:tcPr>
            <w:vMerge w:val="continue"/>
          </w:tcPr>
          <w:p w14:paraId="1DA458B1"/>
        </w:tc>
        <w:tc>
          <w:tcPr>
            <w:vMerge w:val="continue"/>
          </w:tcPr>
          <w:p w14:paraId="6B0BFFB8"/>
        </w:tc>
        <w:tc>
          <w:tcPr>
            <w:vMerge w:val="continue"/>
          </w:tcPr>
          <w:p w14:paraId="3DC2D1FF"/>
        </w:tc>
        <w:tc>
          <w:p w14:paraId="03641B7E">
            <w:pPr>
              <w:pStyle w:val="24"/>
              <w:jc w:val="center"/>
            </w:pPr>
            <w:r>
              <w:t xml:space="preserve">&lt;6 </w:t>
            </w:r>
            <w:r>
              <w:rPr>
                <w:rFonts w:hint="eastAsia"/>
              </w:rPr>
              <w:t>块</w:t>
            </w:r>
          </w:p>
        </w:tc>
        <w:tc>
          <w:p w14:paraId="04BB425D">
            <w:pPr>
              <w:pStyle w:val="24"/>
              <w:jc w:val="center"/>
            </w:pPr>
            <w:r>
              <w:rPr>
                <w:rFonts w:hint="eastAsia"/>
              </w:rPr>
              <w:t>不合格</w:t>
            </w:r>
          </w:p>
        </w:tc>
      </w:tr>
      <w:tr w14:paraId="0E08B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652A979C"/>
        </w:tc>
        <w:tc>
          <w:tcPr>
            <w:vMerge w:val="continue"/>
          </w:tcPr>
          <w:p w14:paraId="76725EFF"/>
        </w:tc>
        <w:tc>
          <w:tcPr>
            <w:vMerge w:val="restart"/>
          </w:tcPr>
          <w:p w14:paraId="3D37A63B">
            <w:pPr>
              <w:pStyle w:val="24"/>
              <w:jc w:val="center"/>
            </w:pPr>
            <w:r>
              <w:rPr>
                <w:rFonts w:hint="eastAsia"/>
              </w:rPr>
              <w:t>驾驶员视区</w:t>
            </w:r>
            <w:r>
              <w:t xml:space="preserve"> </w:t>
            </w:r>
            <w:r>
              <w:rPr>
                <w:rFonts w:hint="eastAsia"/>
              </w:rPr>
              <w:t>部位</w:t>
            </w:r>
          </w:p>
        </w:tc>
        <w:tc>
          <w:tcPr>
            <w:vMerge w:val="restart"/>
          </w:tcPr>
          <w:p w14:paraId="10188D2C">
            <w:pPr>
              <w:pStyle w:val="24"/>
              <w:jc w:val="center"/>
            </w:pPr>
            <w:r>
              <w:rPr>
                <w:rFonts w:hint="eastAsia"/>
              </w:rPr>
              <w:t>刚性塑料玻璃</w:t>
            </w:r>
          </w:p>
        </w:tc>
        <w:tc>
          <w:tcPr>
            <w:vMerge w:val="restart"/>
          </w:tcPr>
          <w:p w14:paraId="61B657E5">
            <w:pPr>
              <w:pStyle w:val="24"/>
              <w:jc w:val="center"/>
            </w:pPr>
            <w:r>
              <w:rPr>
                <w:rFonts w:hint="eastAsia"/>
              </w:rPr>
              <w:t>内表面:3</w:t>
            </w:r>
            <w:r>
              <w:t xml:space="preserve"> </w:t>
            </w:r>
            <w:r>
              <w:rPr>
                <w:rFonts w:hint="eastAsia"/>
              </w:rPr>
              <w:t>块</w:t>
            </w:r>
            <w:r>
              <w:t xml:space="preserve"> </w:t>
            </w:r>
            <w:r>
              <w:rPr>
                <w:rFonts w:hint="eastAsia"/>
              </w:rPr>
              <w:t>外表面:3</w:t>
            </w:r>
            <w:r>
              <w:t xml:space="preserve"> </w:t>
            </w:r>
            <w:r>
              <w:rPr>
                <w:rFonts w:hint="eastAsia"/>
              </w:rPr>
              <w:t>块</w:t>
            </w:r>
          </w:p>
        </w:tc>
        <w:tc>
          <w:p w14:paraId="2D6367E4">
            <w:pPr>
              <w:pStyle w:val="24"/>
              <w:jc w:val="center"/>
            </w:pPr>
            <w:r>
              <w:t xml:space="preserve">6 </w:t>
            </w:r>
            <w:r>
              <w:rPr>
                <w:rFonts w:hint="eastAsia"/>
              </w:rPr>
              <w:t>块</w:t>
            </w:r>
          </w:p>
        </w:tc>
        <w:tc>
          <w:p w14:paraId="04F0713F">
            <w:pPr>
              <w:pStyle w:val="24"/>
              <w:jc w:val="center"/>
            </w:pPr>
            <w:r>
              <w:rPr>
                <w:rFonts w:hint="eastAsia"/>
              </w:rPr>
              <w:t>合格</w:t>
            </w:r>
          </w:p>
        </w:tc>
      </w:tr>
      <w:tr w14:paraId="61E66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02FB1573"/>
        </w:tc>
        <w:tc>
          <w:tcPr>
            <w:vMerge w:val="continue"/>
          </w:tcPr>
          <w:p w14:paraId="37D89D65"/>
        </w:tc>
        <w:tc>
          <w:tcPr>
            <w:vMerge w:val="continue"/>
          </w:tcPr>
          <w:p w14:paraId="2DF9982C"/>
        </w:tc>
        <w:tc>
          <w:tcPr>
            <w:vMerge w:val="continue"/>
          </w:tcPr>
          <w:p w14:paraId="2D678CDF"/>
        </w:tc>
        <w:tc>
          <w:tcPr>
            <w:vMerge w:val="continue"/>
          </w:tcPr>
          <w:p w14:paraId="1D3DABC7"/>
        </w:tc>
        <w:tc>
          <w:p w14:paraId="2BE251AB">
            <w:pPr>
              <w:pStyle w:val="24"/>
              <w:jc w:val="center"/>
            </w:pPr>
            <m:oMath>
              <m:r>
                <m:rPr>
                  <m:sty m:val="p"/>
                </m:rPr>
                <m:t>&lt;</m:t>
              </m:r>
              <m:r>
                <m:rPr/>
                <m:t>6</m:t>
              </m:r>
            </m:oMath>
            <w:r>
              <w:t xml:space="preserve"> </w:t>
            </w:r>
            <w:r>
              <w:rPr>
                <w:rFonts w:hint="eastAsia"/>
              </w:rPr>
              <w:t>块</w:t>
            </w:r>
          </w:p>
        </w:tc>
        <w:tc>
          <w:p w14:paraId="77EEC1E0">
            <w:pPr>
              <w:pStyle w:val="24"/>
              <w:jc w:val="center"/>
            </w:pPr>
            <w:r>
              <w:rPr>
                <w:rFonts w:hint="eastAsia"/>
              </w:rPr>
              <w:t>不合格</w:t>
            </w:r>
          </w:p>
        </w:tc>
      </w:tr>
    </w:tbl>
    <w:p w14:paraId="7FB5C77C">
      <w:pPr>
        <w:pStyle w:val="3"/>
      </w:pPr>
      <w:r>
        <w:rPr>
          <w:rFonts w:hint="eastAsia"/>
        </w:rPr>
        <w:t>表</w:t>
      </w:r>
      <w:r>
        <w:t xml:space="preserve">     B. </w:t>
      </w:r>
      <w:r>
        <w:rPr>
          <w:rFonts w:hint="eastAsia"/>
        </w:rPr>
        <w:t>1(续)</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5"/>
        <w:gridCol w:w="1056"/>
        <w:gridCol w:w="1193"/>
        <w:gridCol w:w="972"/>
        <w:gridCol w:w="615"/>
        <w:gridCol w:w="3431"/>
        <w:gridCol w:w="594"/>
      </w:tblGrid>
      <w:tr w14:paraId="64AE8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gridSpan w:val="2"/>
          </w:tcPr>
          <w:p w14:paraId="6E4E07EB">
            <w:pPr>
              <w:pStyle w:val="24"/>
              <w:jc w:val="center"/>
            </w:pPr>
            <w:r>
              <w:rPr>
                <w:rFonts w:hint="eastAsia"/>
              </w:rPr>
              <w:t>技术要求章条号及</w:t>
            </w:r>
            <w:r>
              <w:t xml:space="preserve"> </w:t>
            </w:r>
            <w:r>
              <w:rPr>
                <w:rFonts w:hint="eastAsia"/>
              </w:rPr>
              <w:t>项目名称</w:t>
            </w:r>
          </w:p>
        </w:tc>
        <w:tc>
          <w:p w14:paraId="194468C9">
            <w:pPr>
              <w:pStyle w:val="24"/>
              <w:jc w:val="center"/>
            </w:pPr>
            <w:r>
              <w:rPr>
                <w:rFonts w:hint="eastAsia"/>
              </w:rPr>
              <w:t>应用部位</w:t>
            </w:r>
          </w:p>
        </w:tc>
        <w:tc>
          <w:p w14:paraId="1FDF8D7D">
            <w:pPr>
              <w:pStyle w:val="24"/>
              <w:jc w:val="center"/>
            </w:pPr>
            <w:r>
              <w:rPr>
                <w:rFonts w:hint="eastAsia"/>
              </w:rPr>
              <w:t>玻璃种类</w:t>
            </w:r>
          </w:p>
        </w:tc>
        <w:tc>
          <w:p w14:paraId="72979C8C">
            <w:pPr>
              <w:pStyle w:val="24"/>
              <w:jc w:val="center"/>
            </w:pPr>
            <w:r>
              <w:rPr>
                <w:rFonts w:hint="eastAsia"/>
              </w:rPr>
              <w:t>试样数量</w:t>
            </w:r>
          </w:p>
        </w:tc>
        <w:tc>
          <w:p w14:paraId="65D14A48">
            <w:pPr>
              <w:pStyle w:val="24"/>
              <w:jc w:val="center"/>
            </w:pPr>
            <w:r>
              <w:rPr>
                <w:rFonts w:hint="eastAsia"/>
              </w:rPr>
              <w:t>试验后样品符合</w:t>
            </w:r>
            <w:r>
              <w:t xml:space="preserve"> </w:t>
            </w:r>
            <w:r>
              <w:rPr>
                <w:rFonts w:hint="eastAsia"/>
              </w:rPr>
              <w:t>相应规定的数量</w:t>
            </w:r>
          </w:p>
        </w:tc>
        <w:tc>
          <w:p w14:paraId="2FA55A28">
            <w:pPr>
              <w:pStyle w:val="24"/>
              <w:jc w:val="center"/>
            </w:pPr>
            <w:r>
              <w:rPr>
                <w:rFonts w:hint="eastAsia"/>
              </w:rPr>
              <w:t>单项判定</w:t>
            </w:r>
          </w:p>
        </w:tc>
      </w:tr>
      <w:tr w14:paraId="4332C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restart"/>
          </w:tcPr>
          <w:p w14:paraId="38840D45">
            <w:pPr>
              <w:pStyle w:val="24"/>
              <w:jc w:val="center"/>
            </w:pPr>
            <w:r>
              <w:t xml:space="preserve">5.5 </w:t>
            </w:r>
            <w:r>
              <w:rPr>
                <w:rFonts w:hint="eastAsia"/>
              </w:rPr>
              <w:t>环境</w:t>
            </w:r>
            <w:r>
              <w:t xml:space="preserve"> </w:t>
            </w:r>
            <w:r>
              <w:rPr>
                <w:rFonts w:hint="eastAsia"/>
              </w:rPr>
              <w:t>耐久</w:t>
            </w:r>
            <w:r>
              <w:t xml:space="preserve"> </w:t>
            </w:r>
            <w:r>
              <w:rPr>
                <w:rFonts w:hint="eastAsia"/>
              </w:rPr>
              <w:t>性安</w:t>
            </w:r>
            <w:r>
              <w:t xml:space="preserve"> </w:t>
            </w:r>
            <w:r>
              <w:rPr>
                <w:rFonts w:hint="eastAsia"/>
              </w:rPr>
              <w:t>全要</w:t>
            </w:r>
            <w:r>
              <w:t xml:space="preserve"> </w:t>
            </w:r>
            <w:r>
              <w:rPr>
                <w:rFonts w:hint="eastAsia"/>
              </w:rPr>
              <w:t>求</w:t>
            </w:r>
          </w:p>
        </w:tc>
        <w:tc>
          <w:tcPr>
            <w:vMerge w:val="restart"/>
          </w:tcPr>
          <w:p w14:paraId="0390DF03">
            <w:pPr>
              <w:pStyle w:val="24"/>
              <w:jc w:val="center"/>
            </w:pPr>
            <w:r>
              <w:t xml:space="preserve">5.5.1 </w:t>
            </w:r>
            <w:r>
              <w:rPr>
                <w:rFonts w:hint="eastAsia"/>
              </w:rPr>
              <w:t>抗磨性能</w:t>
            </w:r>
          </w:p>
        </w:tc>
        <w:tc>
          <w:tcPr>
            <w:vMerge w:val="restart"/>
          </w:tcPr>
          <w:p w14:paraId="41569725">
            <w:pPr>
              <w:pStyle w:val="24"/>
              <w:jc w:val="center"/>
            </w:pPr>
            <w:r>
              <w:rPr>
                <w:rFonts w:hint="eastAsia"/>
              </w:rPr>
              <w:t>前风窗及</w:t>
            </w:r>
            <w:r>
              <w:t xml:space="preserve"> </w:t>
            </w:r>
            <w:r>
              <w:rPr>
                <w:rFonts w:hint="eastAsia"/>
              </w:rPr>
              <w:t>驾驶员视区</w:t>
            </w:r>
            <w:r>
              <w:t xml:space="preserve"> </w:t>
            </w:r>
            <w:r>
              <w:rPr>
                <w:rFonts w:hint="eastAsia"/>
              </w:rPr>
              <w:t>部位</w:t>
            </w:r>
            <w:r>
              <w:t xml:space="preserve"> </w:t>
            </w:r>
            <w:r>
              <w:rPr>
                <w:rFonts w:hint="eastAsia"/>
              </w:rPr>
              <w:t>(内贴膜)</w:t>
            </w:r>
          </w:p>
        </w:tc>
        <w:tc>
          <w:tcPr>
            <w:vMerge w:val="restart"/>
          </w:tcPr>
          <w:p w14:paraId="7C7A2C01">
            <w:pPr>
              <w:pStyle w:val="24"/>
              <w:jc w:val="center"/>
            </w:pPr>
            <w:r>
              <w:rPr>
                <w:rFonts w:hint="eastAsia"/>
              </w:rPr>
              <w:t>贴膜玻璃</w:t>
            </w:r>
          </w:p>
        </w:tc>
        <w:tc>
          <w:tcPr>
            <w:vMerge w:val="restart"/>
          </w:tcPr>
          <w:p w14:paraId="53CB54C7">
            <w:pPr>
              <w:pStyle w:val="24"/>
              <w:jc w:val="center"/>
            </w:pPr>
            <w:r>
              <w:t xml:space="preserve">3 </w:t>
            </w:r>
            <w:r>
              <w:rPr>
                <w:rFonts w:hint="eastAsia"/>
              </w:rPr>
              <w:t>块</w:t>
            </w:r>
          </w:p>
        </w:tc>
        <w:tc>
          <w:p w14:paraId="4370EFF4">
            <w:pPr>
              <w:pStyle w:val="24"/>
              <w:jc w:val="center"/>
            </w:pPr>
            <w:r>
              <w:t xml:space="preserve">3 </w:t>
            </w:r>
            <w:r>
              <w:rPr>
                <w:rFonts w:hint="eastAsia"/>
              </w:rPr>
              <w:t>块</w:t>
            </w:r>
          </w:p>
        </w:tc>
        <w:tc>
          <w:p w14:paraId="614ACAAA">
            <w:pPr>
              <w:pStyle w:val="24"/>
              <w:jc w:val="center"/>
            </w:pPr>
            <w:r>
              <w:rPr>
                <w:rFonts w:hint="eastAsia"/>
              </w:rPr>
              <w:t>合格</w:t>
            </w:r>
          </w:p>
        </w:tc>
      </w:tr>
      <w:tr w14:paraId="143C4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5B3E8873"/>
        </w:tc>
        <w:tc>
          <w:tcPr>
            <w:vMerge w:val="continue"/>
          </w:tcPr>
          <w:p w14:paraId="013F442A"/>
        </w:tc>
        <w:tc>
          <w:tcPr>
            <w:vMerge w:val="continue"/>
          </w:tcPr>
          <w:p w14:paraId="1EEF24B1"/>
        </w:tc>
        <w:tc>
          <w:tcPr>
            <w:vMerge w:val="continue"/>
          </w:tcPr>
          <w:p w14:paraId="2F87CBF9"/>
        </w:tc>
        <w:tc>
          <w:tcPr>
            <w:vMerge w:val="continue"/>
          </w:tcPr>
          <w:p w14:paraId="3553D87C"/>
        </w:tc>
        <w:tc>
          <w:p w14:paraId="752DB285">
            <w:pPr>
              <w:pStyle w:val="24"/>
              <w:jc w:val="center"/>
            </w:pPr>
            <w:r>
              <w:t xml:space="preserve">&lt;3 </w:t>
            </w:r>
            <w:r>
              <w:rPr>
                <w:rFonts w:hint="eastAsia"/>
              </w:rPr>
              <w:t>块</w:t>
            </w:r>
          </w:p>
        </w:tc>
        <w:tc>
          <w:p w14:paraId="248262FD">
            <w:pPr>
              <w:pStyle w:val="24"/>
              <w:jc w:val="center"/>
            </w:pPr>
            <w:r>
              <w:rPr>
                <w:rFonts w:hint="eastAsia"/>
              </w:rPr>
              <w:t>不合格</w:t>
            </w:r>
          </w:p>
        </w:tc>
      </w:tr>
      <w:tr w14:paraId="27868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4A7EF9AB"/>
        </w:tc>
        <w:tc>
          <w:tcPr>
            <w:vMerge w:val="restart"/>
          </w:tcPr>
          <w:p w14:paraId="43C0E114">
            <w:pPr>
              <w:pStyle w:val="24"/>
              <w:jc w:val="center"/>
            </w:pPr>
            <w:r>
              <w:t xml:space="preserve">5.5.2 </w:t>
            </w:r>
            <w:r>
              <w:rPr>
                <w:rFonts w:hint="eastAsia"/>
              </w:rPr>
              <w:t>耐热性能</w:t>
            </w:r>
          </w:p>
        </w:tc>
        <w:tc>
          <w:tcPr>
            <w:vMerge w:val="restart"/>
          </w:tcPr>
          <w:p w14:paraId="6FDA313A">
            <w:pPr>
              <w:pStyle w:val="24"/>
              <w:jc w:val="center"/>
            </w:pPr>
            <w:r>
              <w:rPr>
                <w:rFonts w:hint="eastAsia"/>
              </w:rPr>
              <w:t>前风窗及前</w:t>
            </w:r>
            <w:r>
              <w:t xml:space="preserve"> </w:t>
            </w:r>
            <w:r>
              <w:rPr>
                <w:rFonts w:hint="eastAsia"/>
              </w:rPr>
              <w:t>风窗以外</w:t>
            </w:r>
          </w:p>
        </w:tc>
        <w:tc>
          <w:p w14:paraId="014C2C55">
            <w:pPr>
              <w:pStyle w:val="24"/>
              <w:jc w:val="center"/>
            </w:pPr>
            <w:r>
              <w:rPr>
                <w:rFonts w:hint="eastAsia"/>
              </w:rPr>
              <w:t>夹层安全玻璃</w:t>
            </w:r>
          </w:p>
        </w:tc>
        <w:tc>
          <w:tcPr>
            <w:vMerge w:val="restart"/>
          </w:tcPr>
          <w:p w14:paraId="73944EBA">
            <w:pPr>
              <w:pStyle w:val="24"/>
              <w:jc w:val="center"/>
            </w:pPr>
            <w:r>
              <w:t xml:space="preserve">3 </w:t>
            </w:r>
            <w:r>
              <w:rPr>
                <w:rFonts w:hint="eastAsia"/>
              </w:rPr>
              <w:t>块</w:t>
            </w:r>
          </w:p>
        </w:tc>
        <w:tc>
          <w:p w14:paraId="0370155D">
            <w:pPr>
              <w:pStyle w:val="24"/>
              <w:jc w:val="center"/>
            </w:pPr>
            <w:r>
              <w:t xml:space="preserve">3 </w:t>
            </w:r>
            <w:r>
              <w:rPr>
                <w:rFonts w:hint="eastAsia"/>
              </w:rPr>
              <w:t>块</w:t>
            </w:r>
          </w:p>
        </w:tc>
        <w:tc>
          <w:p w14:paraId="23D51D59">
            <w:pPr>
              <w:pStyle w:val="24"/>
              <w:jc w:val="center"/>
            </w:pPr>
            <w:r>
              <w:rPr>
                <w:rFonts w:hint="eastAsia"/>
              </w:rPr>
              <w:t>合格</w:t>
            </w:r>
          </w:p>
        </w:tc>
      </w:tr>
      <w:tr w14:paraId="4C0B5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7A7D5863"/>
        </w:tc>
        <w:tc>
          <w:tcPr>
            <w:vMerge w:val="continue"/>
          </w:tcPr>
          <w:p w14:paraId="7D0B41C1"/>
        </w:tc>
        <w:tc>
          <w:tcPr>
            <w:vMerge w:val="continue"/>
          </w:tcPr>
          <w:p w14:paraId="65B595CE"/>
        </w:tc>
        <w:tc>
          <w:p w14:paraId="0491C89A">
            <w:pPr>
              <w:pStyle w:val="24"/>
              <w:jc w:val="center"/>
            </w:pPr>
            <w:r>
              <w:rPr>
                <w:rFonts w:hint="eastAsia"/>
              </w:rPr>
              <w:t>塑玻复合材料</w:t>
            </w:r>
          </w:p>
        </w:tc>
        <w:tc>
          <w:tcPr>
            <w:vMerge w:val="continue"/>
          </w:tcPr>
          <w:p w14:paraId="06FAAB36"/>
        </w:tc>
        <w:tc>
          <w:p w14:paraId="0EA97F71">
            <w:pPr>
              <w:pStyle w:val="24"/>
              <w:jc w:val="center"/>
            </w:pPr>
            <w:r>
              <w:t xml:space="preserve">&lt;3 </w:t>
            </w:r>
            <w:r>
              <w:rPr>
                <w:rFonts w:hint="eastAsia"/>
              </w:rPr>
              <w:t>块</w:t>
            </w:r>
          </w:p>
        </w:tc>
        <w:tc>
          <w:p w14:paraId="3D5F9D7D">
            <w:pPr>
              <w:pStyle w:val="24"/>
              <w:jc w:val="center"/>
            </w:pPr>
            <w:r>
              <w:rPr>
                <w:rFonts w:hint="eastAsia"/>
              </w:rPr>
              <w:t>不合格</w:t>
            </w:r>
          </w:p>
        </w:tc>
      </w:tr>
      <w:tr w14:paraId="68084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783FF6AA"/>
        </w:tc>
        <w:tc>
          <w:tcPr>
            <w:vMerge w:val="restart"/>
          </w:tcPr>
          <w:p w14:paraId="7B48CA53">
            <w:pPr>
              <w:pStyle w:val="24"/>
              <w:jc w:val="center"/>
            </w:pPr>
            <w:r>
              <w:t xml:space="preserve">5.5.3 </w:t>
            </w:r>
            <w:r>
              <w:rPr>
                <w:rFonts w:hint="eastAsia"/>
              </w:rPr>
              <w:t>耐辐照性能</w:t>
            </w:r>
          </w:p>
        </w:tc>
        <w:tc>
          <w:tcPr>
            <w:vMerge w:val="restart"/>
          </w:tcPr>
          <w:p w14:paraId="54356797">
            <w:pPr>
              <w:pStyle w:val="24"/>
              <w:jc w:val="center"/>
            </w:pPr>
            <w:r>
              <w:rPr>
                <w:rFonts w:hint="eastAsia"/>
              </w:rPr>
              <w:t>前风窗及前</w:t>
            </w:r>
            <w:r>
              <w:t xml:space="preserve"> </w:t>
            </w:r>
            <w:r>
              <w:rPr>
                <w:rFonts w:hint="eastAsia"/>
              </w:rPr>
              <w:t>风窗以外</w:t>
            </w:r>
          </w:p>
        </w:tc>
        <w:tc>
          <w:p w14:paraId="0D436D8B">
            <w:pPr>
              <w:pStyle w:val="24"/>
              <w:jc w:val="center"/>
            </w:pPr>
            <w:r>
              <w:rPr>
                <w:rFonts w:hint="eastAsia"/>
              </w:rPr>
              <w:t>夹层安全玻璃</w:t>
            </w:r>
          </w:p>
        </w:tc>
        <w:tc>
          <w:tcPr>
            <w:vMerge w:val="restart"/>
          </w:tcPr>
          <w:p w14:paraId="22CF372E">
            <w:pPr>
              <w:pStyle w:val="24"/>
              <w:jc w:val="center"/>
            </w:pPr>
            <w:r>
              <w:t xml:space="preserve">3 </w:t>
            </w:r>
            <w:r>
              <w:rPr>
                <w:rFonts w:hint="eastAsia"/>
              </w:rPr>
              <w:t>块</w:t>
            </w:r>
          </w:p>
        </w:tc>
        <w:tc>
          <w:p w14:paraId="506CD692">
            <w:pPr>
              <w:pStyle w:val="24"/>
              <w:jc w:val="center"/>
            </w:pPr>
            <w:r>
              <w:t xml:space="preserve">3 </w:t>
            </w:r>
            <w:r>
              <w:rPr>
                <w:rFonts w:hint="eastAsia"/>
              </w:rPr>
              <w:t>块</w:t>
            </w:r>
          </w:p>
        </w:tc>
        <w:tc>
          <w:p w14:paraId="4241055A">
            <w:pPr>
              <w:pStyle w:val="24"/>
              <w:jc w:val="center"/>
            </w:pPr>
            <w:r>
              <w:rPr>
                <w:rFonts w:hint="eastAsia"/>
              </w:rPr>
              <w:t>合格</w:t>
            </w:r>
          </w:p>
        </w:tc>
      </w:tr>
      <w:tr w14:paraId="11E72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2CB1CFE7"/>
        </w:tc>
        <w:tc>
          <w:tcPr>
            <w:vMerge w:val="continue"/>
          </w:tcPr>
          <w:p w14:paraId="0397F8A2"/>
        </w:tc>
        <w:tc>
          <w:tcPr>
            <w:vMerge w:val="continue"/>
          </w:tcPr>
          <w:p w14:paraId="75D5A27C"/>
        </w:tc>
        <w:tc>
          <w:p w14:paraId="438A6B4C">
            <w:pPr>
              <w:pStyle w:val="24"/>
              <w:jc w:val="center"/>
            </w:pPr>
            <w:r>
              <w:rPr>
                <w:rFonts w:hint="eastAsia"/>
              </w:rPr>
              <w:t>塑玻复合材料</w:t>
            </w:r>
          </w:p>
        </w:tc>
        <w:tc>
          <w:tcPr>
            <w:vMerge w:val="continue"/>
          </w:tcPr>
          <w:p w14:paraId="120BF3BC"/>
        </w:tc>
        <w:tc>
          <w:p w14:paraId="28D8C031">
            <w:pPr>
              <w:pStyle w:val="24"/>
              <w:jc w:val="center"/>
            </w:pPr>
            <w:r>
              <w:t xml:space="preserve">&lt;3 </w:t>
            </w:r>
            <w:r>
              <w:rPr>
                <w:rFonts w:hint="eastAsia"/>
              </w:rPr>
              <w:t>块</w:t>
            </w:r>
          </w:p>
        </w:tc>
        <w:tc>
          <w:p w14:paraId="46C9F240">
            <w:pPr>
              <w:pStyle w:val="24"/>
              <w:jc w:val="center"/>
            </w:pPr>
            <w:r>
              <w:rPr>
                <w:rFonts w:hint="eastAsia"/>
              </w:rPr>
              <w:t>不合格</w:t>
            </w:r>
          </w:p>
        </w:tc>
      </w:tr>
      <w:tr w14:paraId="4A852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6021D72A"/>
        </w:tc>
        <w:tc>
          <w:tcPr>
            <w:vMerge w:val="continue"/>
          </w:tcPr>
          <w:p w14:paraId="27F9B431"/>
        </w:tc>
        <w:tc>
          <w:tcPr>
            <w:vMerge w:val="restart"/>
          </w:tcPr>
          <w:p w14:paraId="38E10D2D">
            <w:pPr>
              <w:pStyle w:val="24"/>
              <w:jc w:val="center"/>
            </w:pPr>
            <w:r>
              <w:rPr>
                <w:rFonts w:hint="eastAsia"/>
              </w:rPr>
              <w:t>前风窗及驾驶</w:t>
            </w:r>
            <w:r>
              <w:t xml:space="preserve"> </w:t>
            </w:r>
            <w:r>
              <w:rPr>
                <w:rFonts w:hint="eastAsia"/>
              </w:rPr>
              <w:t>员视区部位</w:t>
            </w:r>
          </w:p>
        </w:tc>
        <w:tc>
          <w:tcPr>
            <w:vMerge w:val="restart"/>
          </w:tcPr>
          <w:p w14:paraId="0CD91935">
            <w:pPr>
              <w:pStyle w:val="24"/>
              <w:jc w:val="center"/>
            </w:pPr>
            <w:r>
              <w:rPr>
                <w:rFonts w:hint="eastAsia"/>
              </w:rPr>
              <w:t>贴膜玻璃</w:t>
            </w:r>
          </w:p>
        </w:tc>
        <w:tc>
          <w:tcPr>
            <w:vMerge w:val="restart"/>
          </w:tcPr>
          <w:p w14:paraId="38F4F4C9">
            <w:pPr>
              <w:pStyle w:val="24"/>
              <w:jc w:val="center"/>
            </w:pPr>
            <w:r>
              <w:t xml:space="preserve">3 </w:t>
            </w:r>
            <w:r>
              <w:rPr>
                <w:rFonts w:hint="eastAsia"/>
              </w:rPr>
              <w:t>块</w:t>
            </w:r>
          </w:p>
        </w:tc>
        <w:tc>
          <w:p w14:paraId="644E1B0F">
            <w:pPr>
              <w:pStyle w:val="24"/>
              <w:jc w:val="center"/>
            </w:pPr>
            <w:r>
              <w:t xml:space="preserve">3 </w:t>
            </w:r>
            <w:r>
              <w:rPr>
                <w:rFonts w:hint="eastAsia"/>
              </w:rPr>
              <w:t>块</w:t>
            </w:r>
          </w:p>
        </w:tc>
        <w:tc>
          <w:p w14:paraId="70D84017">
            <w:pPr>
              <w:pStyle w:val="24"/>
              <w:jc w:val="center"/>
            </w:pPr>
            <w:r>
              <w:rPr>
                <w:rFonts w:hint="eastAsia"/>
              </w:rPr>
              <w:t>合格</w:t>
            </w:r>
          </w:p>
        </w:tc>
      </w:tr>
      <w:tr w14:paraId="1CCDC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76FF6244"/>
        </w:tc>
        <w:tc>
          <w:tcPr>
            <w:vMerge w:val="continue"/>
          </w:tcPr>
          <w:p w14:paraId="77DEAFC9"/>
        </w:tc>
        <w:tc>
          <w:tcPr>
            <w:vMerge w:val="continue"/>
          </w:tcPr>
          <w:p w14:paraId="6950A443"/>
        </w:tc>
        <w:tc>
          <w:tcPr>
            <w:vMerge w:val="continue"/>
          </w:tcPr>
          <w:p w14:paraId="4303B985"/>
        </w:tc>
        <w:tc>
          <w:tcPr>
            <w:vMerge w:val="continue"/>
          </w:tcPr>
          <w:p w14:paraId="776C2C3D"/>
        </w:tc>
        <w:tc>
          <w:p w14:paraId="0EE74342">
            <w:pPr>
              <w:pStyle w:val="24"/>
              <w:jc w:val="center"/>
            </w:pPr>
            <w:r>
              <w:t xml:space="preserve">&lt;3 </w:t>
            </w:r>
            <w:r>
              <w:rPr>
                <w:rFonts w:hint="eastAsia"/>
              </w:rPr>
              <w:t>块</w:t>
            </w:r>
          </w:p>
        </w:tc>
        <w:tc>
          <w:p w14:paraId="652CEA44">
            <w:pPr>
              <w:pStyle w:val="24"/>
              <w:jc w:val="center"/>
            </w:pPr>
            <w:r>
              <w:rPr>
                <w:rFonts w:hint="eastAsia"/>
              </w:rPr>
              <w:t>不合格</w:t>
            </w:r>
          </w:p>
        </w:tc>
      </w:tr>
      <w:tr w14:paraId="65BFE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07770F91"/>
        </w:tc>
        <w:tc>
          <w:tcPr>
            <w:vMerge w:val="restart"/>
          </w:tcPr>
          <w:p w14:paraId="2B72B2FD">
            <w:pPr>
              <w:pStyle w:val="24"/>
              <w:jc w:val="center"/>
            </w:pPr>
            <w:r>
              <w:t xml:space="preserve">5.5.4 </w:t>
            </w:r>
            <w:r>
              <w:rPr>
                <w:rFonts w:hint="eastAsia"/>
              </w:rPr>
              <w:t>耐湿性能</w:t>
            </w:r>
          </w:p>
        </w:tc>
        <w:tc>
          <w:tcPr>
            <w:vMerge w:val="restart"/>
          </w:tcPr>
          <w:p w14:paraId="72009248">
            <w:pPr>
              <w:pStyle w:val="24"/>
              <w:jc w:val="center"/>
            </w:pPr>
            <w:r>
              <w:rPr>
                <w:rFonts w:hint="eastAsia"/>
              </w:rPr>
              <w:t>前风窗及前</w:t>
            </w:r>
            <w:r>
              <w:t xml:space="preserve"> </w:t>
            </w:r>
            <w:r>
              <w:rPr>
                <w:rFonts w:hint="eastAsia"/>
              </w:rPr>
              <w:t>风窗以外</w:t>
            </w:r>
          </w:p>
        </w:tc>
        <w:tc>
          <w:tcPr>
            <w:vMerge w:val="restart"/>
          </w:tcPr>
          <w:p w14:paraId="0BBDEB13">
            <w:pPr>
              <w:pStyle w:val="24"/>
              <w:jc w:val="center"/>
            </w:pPr>
            <w:r>
              <w:rPr>
                <w:rFonts w:hint="eastAsia"/>
              </w:rPr>
              <w:t>夹层安全玻璃</w:t>
            </w:r>
            <w:r>
              <w:t xml:space="preserve"> </w:t>
            </w:r>
            <w:r>
              <w:rPr>
                <w:rFonts w:hint="eastAsia"/>
              </w:rPr>
              <w:t>塑玻复合材料</w:t>
            </w:r>
          </w:p>
        </w:tc>
        <w:tc>
          <w:tcPr>
            <w:vMerge w:val="restart"/>
          </w:tcPr>
          <w:p w14:paraId="35F4E799">
            <w:pPr>
              <w:pStyle w:val="24"/>
              <w:jc w:val="center"/>
            </w:pPr>
            <w:r>
              <w:t xml:space="preserve">3 </w:t>
            </w:r>
            <w:r>
              <w:rPr>
                <w:rFonts w:hint="eastAsia"/>
              </w:rPr>
              <w:t>块</w:t>
            </w:r>
          </w:p>
        </w:tc>
        <w:tc>
          <w:p w14:paraId="6309E576">
            <w:pPr>
              <w:pStyle w:val="24"/>
              <w:jc w:val="center"/>
            </w:pPr>
            <w:r>
              <w:t xml:space="preserve">3 </w:t>
            </w:r>
            <w:r>
              <w:rPr>
                <w:rFonts w:hint="eastAsia"/>
              </w:rPr>
              <w:t>块</w:t>
            </w:r>
          </w:p>
        </w:tc>
        <w:tc>
          <w:p w14:paraId="4A9F81D3">
            <w:pPr>
              <w:pStyle w:val="24"/>
              <w:jc w:val="center"/>
            </w:pPr>
            <w:r>
              <w:rPr>
                <w:rFonts w:hint="eastAsia"/>
              </w:rPr>
              <w:t>合格</w:t>
            </w:r>
          </w:p>
        </w:tc>
      </w:tr>
      <w:tr w14:paraId="33B49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0B63466D"/>
        </w:tc>
        <w:tc>
          <w:tcPr>
            <w:vMerge w:val="continue"/>
          </w:tcPr>
          <w:p w14:paraId="22AEF9B5"/>
        </w:tc>
        <w:tc>
          <w:tcPr>
            <w:vMerge w:val="continue"/>
          </w:tcPr>
          <w:p w14:paraId="5F2E3F1E"/>
        </w:tc>
        <w:tc>
          <w:tcPr>
            <w:vMerge w:val="continue"/>
          </w:tcPr>
          <w:p w14:paraId="45E711B5"/>
        </w:tc>
        <w:tc>
          <w:tcPr>
            <w:vMerge w:val="continue"/>
          </w:tcPr>
          <w:p w14:paraId="78F9C9D7"/>
        </w:tc>
        <w:tc>
          <w:p w14:paraId="7079B4A1">
            <w:pPr>
              <w:pStyle w:val="24"/>
              <w:jc w:val="center"/>
            </w:pPr>
            <w:r>
              <w:t xml:space="preserve">&lt;3 </w:t>
            </w:r>
            <w:r>
              <w:rPr>
                <w:rFonts w:hint="eastAsia"/>
              </w:rPr>
              <w:t>块</w:t>
            </w:r>
          </w:p>
        </w:tc>
        <w:tc>
          <w:p w14:paraId="16F51967">
            <w:pPr>
              <w:pStyle w:val="24"/>
              <w:jc w:val="center"/>
            </w:pPr>
            <w:r>
              <w:rPr>
                <w:rFonts w:hint="eastAsia"/>
              </w:rPr>
              <w:t>不合格</w:t>
            </w:r>
          </w:p>
        </w:tc>
      </w:tr>
      <w:tr w14:paraId="7EFA5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1F8E1C40"/>
        </w:tc>
        <w:tc>
          <w:tcPr>
            <w:vMerge w:val="continue"/>
          </w:tcPr>
          <w:p w14:paraId="1568B0B7"/>
        </w:tc>
        <w:tc>
          <w:tcPr>
            <w:vMerge w:val="restart"/>
          </w:tcPr>
          <w:p w14:paraId="06EB6B9E">
            <w:pPr>
              <w:pStyle w:val="24"/>
              <w:jc w:val="center"/>
            </w:pPr>
            <w:r>
              <w:rPr>
                <w:rFonts w:hint="eastAsia"/>
              </w:rPr>
              <w:t>前风窗以外</w:t>
            </w:r>
          </w:p>
        </w:tc>
        <w:tc>
          <w:tcPr>
            <w:vMerge w:val="restart"/>
          </w:tcPr>
          <w:p w14:paraId="2578F83A">
            <w:pPr>
              <w:pStyle w:val="24"/>
              <w:jc w:val="center"/>
            </w:pPr>
            <w:r>
              <w:rPr>
                <w:rFonts w:hint="eastAsia"/>
              </w:rPr>
              <w:t>刚性塑料玻璃</w:t>
            </w:r>
          </w:p>
        </w:tc>
        <w:tc>
          <w:tcPr>
            <w:vMerge w:val="restart"/>
          </w:tcPr>
          <w:p w14:paraId="05817070">
            <w:pPr>
              <w:pStyle w:val="24"/>
              <w:jc w:val="center"/>
            </w:pPr>
            <w:r>
              <w:t xml:space="preserve">10 </w:t>
            </w:r>
            <w:r>
              <w:rPr>
                <w:rFonts w:hint="eastAsia"/>
              </w:rPr>
              <w:t>块</w:t>
            </w:r>
          </w:p>
        </w:tc>
        <w:tc>
          <w:p w14:paraId="0165A6D3">
            <w:pPr>
              <w:pStyle w:val="24"/>
              <w:jc w:val="center"/>
            </w:pPr>
            <w:r>
              <w:rPr>
                <w:rFonts w:hint="eastAsia"/>
              </w:rPr>
              <w:t>试验后,满足表</w:t>
            </w:r>
            <w:r>
              <w:t xml:space="preserve"> 10 </w:t>
            </w:r>
            <w:r>
              <w:rPr>
                <w:rFonts w:hint="eastAsia"/>
              </w:rPr>
              <w:t>中a)</w:t>
            </w:r>
            <w:r>
              <w:t xml:space="preserve"> </w:t>
            </w:r>
            <m:oMath>
              <m:r>
                <m:rPr>
                  <m:sty m:val="p"/>
                </m:rPr>
                <m:t>∼</m:t>
              </m:r>
            </m:oMath>
            <w:r>
              <w:t xml:space="preserve"> c) </w:t>
            </w:r>
            <w:r>
              <w:rPr>
                <w:rFonts w:hint="eastAsia"/>
              </w:rPr>
              <w:t>的样品数</w:t>
            </w:r>
            <w:r>
              <w:t xml:space="preserve"> </w:t>
            </w:r>
            <w:r>
              <w:rPr>
                <w:rFonts w:hint="eastAsia"/>
              </w:rPr>
              <w:t>量为以下情况时:</w:t>
            </w:r>
            <w:r>
              <w:t xml:space="preserve"> </w:t>
            </w:r>
            <w:r>
              <w:rPr>
                <w:rFonts w:hint="eastAsia"/>
              </w:rPr>
              <w:t>满足</w:t>
            </w:r>
            <w:r>
              <w:t xml:space="preserve"> a):10 </w:t>
            </w:r>
            <w:r>
              <w:rPr>
                <w:rFonts w:hint="eastAsia"/>
              </w:rPr>
              <w:t>块</w:t>
            </w:r>
            <w:r>
              <w:t xml:space="preserve"> </w:t>
            </w:r>
            <w:r>
              <w:rPr>
                <w:rFonts w:hint="eastAsia"/>
              </w:rPr>
              <w:t>(驾驶</w:t>
            </w:r>
            <w:r>
              <w:t xml:space="preserve"> </w:t>
            </w:r>
            <w:r>
              <w:rPr>
                <w:rFonts w:hint="eastAsia"/>
              </w:rPr>
              <w:t>员视区以外部位不</w:t>
            </w:r>
            <w:r>
              <w:t xml:space="preserve"> </w:t>
            </w:r>
            <w:r>
              <w:rPr>
                <w:rFonts w:hint="eastAsia"/>
              </w:rPr>
              <w:t>适用),且满足</w:t>
            </w:r>
            <w:r>
              <w:t xml:space="preserve"> </w:t>
            </w:r>
            <w:r>
              <w:rPr>
                <w:rFonts w:hint="eastAsia"/>
              </w:rPr>
              <w:t>b)；10</w:t>
            </w:r>
            <w:r>
              <w:t xml:space="preserve"> </w:t>
            </w:r>
            <w:r>
              <w:rPr>
                <w:rFonts w:hint="eastAsia"/>
              </w:rPr>
              <w:t>块,且满足</w:t>
            </w:r>
            <w:r>
              <w:t xml:space="preserve"> </w:t>
            </w:r>
            <m:oMath>
              <m:r>
                <m:rPr>
                  <m:sty m:val="p"/>
                </m:rPr>
                <m:t>c</m:t>
              </m:r>
            </m:oMath>
            <w:r>
              <w:t xml:space="preserve"> ); </w:t>
            </w:r>
            <m:oMath>
              <m:r>
                <m:rPr>
                  <m:sty m:val="p"/>
                </m:rPr>
                <m:t>≥</m:t>
              </m:r>
              <m:r>
                <m:rPr/>
                <m:t>8</m:t>
              </m:r>
            </m:oMath>
            <w:r>
              <w:t xml:space="preserve"> </w:t>
            </w:r>
            <w:r>
              <w:rPr>
                <w:rFonts w:hint="eastAsia"/>
              </w:rPr>
              <w:t>块</w:t>
            </w:r>
          </w:p>
        </w:tc>
        <w:tc>
          <w:p w14:paraId="2EFEFF99">
            <w:pPr>
              <w:pStyle w:val="24"/>
              <w:jc w:val="center"/>
            </w:pPr>
            <w:r>
              <w:rPr>
                <w:rFonts w:hint="eastAsia"/>
              </w:rPr>
              <w:t>合格</w:t>
            </w:r>
          </w:p>
        </w:tc>
      </w:tr>
      <w:tr w14:paraId="1C520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684CE9BF"/>
        </w:tc>
        <w:tc>
          <w:tcPr>
            <w:vMerge w:val="continue"/>
          </w:tcPr>
          <w:p w14:paraId="5C96F715"/>
        </w:tc>
        <w:tc>
          <w:tcPr>
            <w:vMerge w:val="continue"/>
          </w:tcPr>
          <w:p w14:paraId="3D29F213"/>
        </w:tc>
        <w:tc>
          <w:tcPr>
            <w:vMerge w:val="continue"/>
          </w:tcPr>
          <w:p w14:paraId="1E327E81"/>
        </w:tc>
        <w:tc>
          <w:tcPr>
            <w:vMerge w:val="continue"/>
          </w:tcPr>
          <w:p w14:paraId="705AC552"/>
        </w:tc>
        <w:tc>
          <w:p w14:paraId="0BC34C3F">
            <w:pPr>
              <w:pStyle w:val="24"/>
              <w:jc w:val="center"/>
            </w:pPr>
            <w:r>
              <w:rPr>
                <w:rFonts w:hint="eastAsia"/>
              </w:rPr>
              <w:t>试验后,满足表</w:t>
            </w:r>
            <w:r>
              <w:t xml:space="preserve"> 10 </w:t>
            </w:r>
            <w:r>
              <w:rPr>
                <w:rFonts w:hint="eastAsia"/>
              </w:rPr>
              <w:t>中a)</w:t>
            </w:r>
            <w:r>
              <w:t xml:space="preserve"> </w:t>
            </w:r>
            <m:oMath>
              <m:r>
                <m:rPr>
                  <m:sty m:val="p"/>
                </m:rPr>
                <m:t>∼</m:t>
              </m:r>
            </m:oMath>
            <w:r>
              <w:t xml:space="preserve"> c) </w:t>
            </w:r>
            <w:r>
              <w:rPr>
                <w:rFonts w:hint="eastAsia"/>
              </w:rPr>
              <w:t>的样品数</w:t>
            </w:r>
            <w:r>
              <w:t xml:space="preserve"> </w:t>
            </w:r>
            <w:r>
              <w:rPr>
                <w:rFonts w:hint="eastAsia"/>
              </w:rPr>
              <w:t>量为以下情况时:</w:t>
            </w:r>
            <w:r>
              <w:t xml:space="preserve"> </w:t>
            </w:r>
            <w:r>
              <w:rPr>
                <w:rFonts w:hint="eastAsia"/>
              </w:rPr>
              <w:t>满足</w:t>
            </w:r>
            <w:r>
              <w:t xml:space="preserve"> a):&lt;10 </w:t>
            </w:r>
            <w:r>
              <w:rPr>
                <w:rFonts w:hint="eastAsia"/>
              </w:rPr>
              <w:t>块</w:t>
            </w:r>
            <w:r>
              <w:t xml:space="preserve"> </w:t>
            </w:r>
            <w:r>
              <w:rPr>
                <w:rFonts w:hint="eastAsia"/>
              </w:rPr>
              <w:t>(驾</w:t>
            </w:r>
            <w:r>
              <w:t xml:space="preserve"> </w:t>
            </w:r>
            <w:r>
              <w:rPr>
                <w:rFonts w:hint="eastAsia"/>
              </w:rPr>
              <w:t>驶员视区以外部位</w:t>
            </w:r>
            <w:r>
              <w:t xml:space="preserve"> </w:t>
            </w:r>
            <w:r>
              <w:rPr>
                <w:rFonts w:hint="eastAsia"/>
              </w:rPr>
              <w:t>不适用),或满足</w:t>
            </w:r>
            <w:r>
              <w:t xml:space="preserve"> b): </w:t>
            </w:r>
            <m:oMath>
              <m:r>
                <m:rPr>
                  <m:sty m:val="p"/>
                </m:rPr>
                <m:t>&lt;</m:t>
              </m:r>
              <m:r>
                <m:rPr/>
                <m:t>10</m:t>
              </m:r>
            </m:oMath>
            <w:r>
              <w:t xml:space="preserve"> </w:t>
            </w:r>
            <w:r>
              <w:rPr>
                <w:rFonts w:hint="eastAsia"/>
              </w:rPr>
              <w:t>块,或满足</w:t>
            </w:r>
            <w:r>
              <w:t xml:space="preserve"> c): </w:t>
            </w:r>
            <m:oMath>
              <m:r>
                <m:rPr>
                  <m:sty m:val="p"/>
                </m:rPr>
                <m:t>&lt;</m:t>
              </m:r>
              <m:r>
                <m:rPr/>
                <m:t>8</m:t>
              </m:r>
            </m:oMath>
            <w:r>
              <w:t xml:space="preserve"> </w:t>
            </w:r>
            <w:r>
              <w:rPr>
                <w:rFonts w:hint="eastAsia"/>
              </w:rPr>
              <w:t>块</w:t>
            </w:r>
          </w:p>
        </w:tc>
        <w:tc>
          <w:p w14:paraId="74BA074C">
            <w:pPr>
              <w:pStyle w:val="24"/>
              <w:jc w:val="center"/>
            </w:pPr>
            <w:r>
              <w:rPr>
                <w:rFonts w:hint="eastAsia"/>
              </w:rPr>
              <w:t>不合格</w:t>
            </w:r>
          </w:p>
        </w:tc>
      </w:tr>
      <w:tr w14:paraId="176DF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37F07B47"/>
        </w:tc>
        <w:tc>
          <w:tcPr>
            <w:vMerge w:val="restart"/>
          </w:tcPr>
          <w:p w14:paraId="7A796D55">
            <w:pPr>
              <w:pStyle w:val="24"/>
              <w:jc w:val="center"/>
            </w:pPr>
            <w:r>
              <w:t xml:space="preserve">5.5.5 </w:t>
            </w:r>
            <w:r>
              <w:rPr>
                <w:rFonts w:hint="eastAsia"/>
              </w:rPr>
              <w:t>耐温度</w:t>
            </w:r>
            <w:r>
              <w:t xml:space="preserve"> </w:t>
            </w:r>
            <w:r>
              <w:rPr>
                <w:rFonts w:hint="eastAsia"/>
              </w:rPr>
              <w:t>变化性能</w:t>
            </w:r>
          </w:p>
        </w:tc>
        <w:tc>
          <w:tcPr>
            <w:vMerge w:val="restart"/>
          </w:tcPr>
          <w:p w14:paraId="55E6FE33">
            <w:pPr>
              <w:pStyle w:val="24"/>
              <w:jc w:val="center"/>
            </w:pPr>
            <w:r>
              <w:rPr>
                <w:rFonts w:hint="eastAsia"/>
              </w:rPr>
              <w:t>前风窗及</w:t>
            </w:r>
            <w:r>
              <w:t xml:space="preserve"> </w:t>
            </w:r>
            <w:r>
              <w:rPr>
                <w:rFonts w:hint="eastAsia"/>
              </w:rPr>
              <w:t>前风窗以外</w:t>
            </w:r>
          </w:p>
        </w:tc>
        <w:tc>
          <w:tcPr>
            <w:vMerge w:val="restart"/>
          </w:tcPr>
          <w:p w14:paraId="2F515A32">
            <w:pPr>
              <w:pStyle w:val="24"/>
              <w:jc w:val="center"/>
            </w:pPr>
            <w:r>
              <w:rPr>
                <w:rFonts w:hint="eastAsia"/>
              </w:rPr>
              <w:t>塑玻复合材料</w:t>
            </w:r>
          </w:p>
        </w:tc>
        <w:tc>
          <w:tcPr>
            <w:vMerge w:val="restart"/>
          </w:tcPr>
          <w:p w14:paraId="0E6D38E8">
            <w:pPr>
              <w:pStyle w:val="24"/>
              <w:jc w:val="center"/>
            </w:pPr>
            <w:r>
              <w:t xml:space="preserve">2 </w:t>
            </w:r>
            <w:r>
              <w:rPr>
                <w:rFonts w:hint="eastAsia"/>
              </w:rPr>
              <w:t>块</w:t>
            </w:r>
          </w:p>
        </w:tc>
        <w:tc>
          <w:p w14:paraId="5D7AC2A8">
            <w:pPr>
              <w:pStyle w:val="24"/>
              <w:jc w:val="center"/>
            </w:pPr>
            <w:r>
              <w:t xml:space="preserve">2 </w:t>
            </w:r>
            <w:r>
              <w:rPr>
                <w:rFonts w:hint="eastAsia"/>
              </w:rPr>
              <w:t>块</w:t>
            </w:r>
          </w:p>
        </w:tc>
        <w:tc>
          <w:p w14:paraId="61F4EE2B">
            <w:pPr>
              <w:pStyle w:val="24"/>
              <w:jc w:val="center"/>
            </w:pPr>
            <w:r>
              <w:rPr>
                <w:rFonts w:hint="eastAsia"/>
              </w:rPr>
              <w:t>合格</w:t>
            </w:r>
          </w:p>
        </w:tc>
      </w:tr>
      <w:tr w14:paraId="54687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7293BD31"/>
        </w:tc>
        <w:tc>
          <w:tcPr>
            <w:vMerge w:val="continue"/>
          </w:tcPr>
          <w:p w14:paraId="6E380BA3"/>
        </w:tc>
        <w:tc>
          <w:tcPr>
            <w:vMerge w:val="continue"/>
          </w:tcPr>
          <w:p w14:paraId="741099E7"/>
        </w:tc>
        <w:tc>
          <w:tcPr>
            <w:vMerge w:val="continue"/>
          </w:tcPr>
          <w:p w14:paraId="32F1D614"/>
        </w:tc>
        <w:tc>
          <w:tcPr>
            <w:vMerge w:val="continue"/>
          </w:tcPr>
          <w:p w14:paraId="12AB3FE3"/>
        </w:tc>
        <w:tc>
          <w:p w14:paraId="5F71E06C">
            <w:pPr>
              <w:pStyle w:val="24"/>
              <w:jc w:val="center"/>
            </w:pPr>
            <m:oMath>
              <m:r>
                <m:rPr>
                  <m:sty m:val="p"/>
                </m:rPr>
                <m:t>&lt;</m:t>
              </m:r>
              <m:r>
                <m:rPr/>
                <m:t>2</m:t>
              </m:r>
            </m:oMath>
            <w:r>
              <w:t xml:space="preserve"> </w:t>
            </w:r>
            <w:r>
              <w:rPr>
                <w:rFonts w:hint="eastAsia"/>
              </w:rPr>
              <w:t>块</w:t>
            </w:r>
          </w:p>
        </w:tc>
        <w:tc>
          <w:p w14:paraId="32C2D946">
            <w:pPr>
              <w:pStyle w:val="24"/>
              <w:jc w:val="center"/>
            </w:pPr>
            <w:r>
              <w:rPr>
                <w:rFonts w:hint="eastAsia"/>
              </w:rPr>
              <w:t>不合格</w:t>
            </w:r>
          </w:p>
        </w:tc>
      </w:tr>
    </w:tbl>
    <w:p w14:paraId="2ACEC9B0">
      <w:pPr>
        <w:pStyle w:val="3"/>
      </w:pPr>
      <w:r>
        <w:rPr>
          <w:rFonts w:hint="eastAsia"/>
        </w:rPr>
        <w:t>表</w:t>
      </w:r>
      <w:r>
        <w:t xml:space="preserve">     B. 1 </w:t>
      </w:r>
      <w:r>
        <w:rPr>
          <w:rFonts w:hint="eastAsia"/>
        </w:rPr>
        <w:t>(续)</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946"/>
        <w:gridCol w:w="712"/>
        <w:gridCol w:w="619"/>
        <w:gridCol w:w="2285"/>
        <w:gridCol w:w="2900"/>
        <w:gridCol w:w="549"/>
      </w:tblGrid>
      <w:tr w14:paraId="3372D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gridSpan w:val="2"/>
          </w:tcPr>
          <w:p w14:paraId="4EB2CEB3">
            <w:pPr>
              <w:pStyle w:val="24"/>
              <w:jc w:val="center"/>
            </w:pPr>
            <w:r>
              <w:rPr>
                <w:rFonts w:hint="eastAsia"/>
              </w:rPr>
              <w:t>技术要求章条号及</w:t>
            </w:r>
            <w:r>
              <w:t xml:space="preserve"> </w:t>
            </w:r>
            <w:r>
              <w:rPr>
                <w:rFonts w:hint="eastAsia"/>
              </w:rPr>
              <w:t>项目名称</w:t>
            </w:r>
          </w:p>
        </w:tc>
        <w:tc>
          <w:p w14:paraId="080540AE">
            <w:pPr>
              <w:pStyle w:val="24"/>
              <w:jc w:val="center"/>
            </w:pPr>
            <w:r>
              <w:rPr>
                <w:rFonts w:hint="eastAsia"/>
              </w:rPr>
              <w:t>应用部位</w:t>
            </w:r>
          </w:p>
        </w:tc>
        <w:tc>
          <w:p w14:paraId="651DF002">
            <w:pPr>
              <w:pStyle w:val="24"/>
              <w:jc w:val="center"/>
            </w:pPr>
            <w:r>
              <w:rPr>
                <w:rFonts w:hint="eastAsia"/>
              </w:rPr>
              <w:t>玻璃种类</w:t>
            </w:r>
          </w:p>
        </w:tc>
        <w:tc>
          <w:p w14:paraId="388D9122">
            <w:pPr>
              <w:pStyle w:val="24"/>
              <w:jc w:val="center"/>
            </w:pPr>
            <w:r>
              <w:rPr>
                <w:rFonts w:hint="eastAsia"/>
              </w:rPr>
              <w:t>试样数量</w:t>
            </w:r>
          </w:p>
        </w:tc>
        <w:tc>
          <w:p w14:paraId="65483392">
            <w:pPr>
              <w:pStyle w:val="24"/>
              <w:jc w:val="center"/>
            </w:pPr>
            <w:r>
              <w:rPr>
                <w:rFonts w:hint="eastAsia"/>
              </w:rPr>
              <w:t>试验后样品符合</w:t>
            </w:r>
            <w:r>
              <w:t xml:space="preserve"> </w:t>
            </w:r>
            <w:r>
              <w:rPr>
                <w:rFonts w:hint="eastAsia"/>
              </w:rPr>
              <w:t>相应规定的数量</w:t>
            </w:r>
          </w:p>
        </w:tc>
        <w:tc>
          <w:p w14:paraId="0C508EEF">
            <w:pPr>
              <w:pStyle w:val="24"/>
              <w:jc w:val="center"/>
            </w:pPr>
            <w:r>
              <w:rPr>
                <w:rFonts w:hint="eastAsia"/>
              </w:rPr>
              <w:t>单项判定</w:t>
            </w:r>
          </w:p>
        </w:tc>
      </w:tr>
      <w:tr w14:paraId="13A10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restart"/>
          </w:tcPr>
          <w:p w14:paraId="53F744BA">
            <w:pPr>
              <w:pStyle w:val="24"/>
              <w:jc w:val="center"/>
            </w:pPr>
            <w:r>
              <w:t xml:space="preserve">5.5 </w:t>
            </w:r>
            <w:r>
              <w:rPr>
                <w:rFonts w:hint="eastAsia"/>
              </w:rPr>
              <w:t>环境</w:t>
            </w:r>
            <w:r>
              <w:t xml:space="preserve"> </w:t>
            </w:r>
            <w:r>
              <w:rPr>
                <w:rFonts w:hint="eastAsia"/>
              </w:rPr>
              <w:t>耐久</w:t>
            </w:r>
            <w:r>
              <w:t xml:space="preserve"> </w:t>
            </w:r>
            <m:oMath>
              <m:r>
                <m:rPr>
                  <m:sty m:val="b"/>
                </m:rPr>
                <m:t>性安</m:t>
              </m:r>
            </m:oMath>
            <w:r>
              <w:t xml:space="preserve"> </w:t>
            </w:r>
            <w:r>
              <w:rPr>
                <w:rFonts w:hint="eastAsia"/>
              </w:rPr>
              <w:t>全要</w:t>
            </w:r>
            <w:r>
              <w:t xml:space="preserve"> </w:t>
            </w:r>
            <w:r>
              <w:rPr>
                <w:rFonts w:hint="eastAsia"/>
              </w:rPr>
              <w:t>求</w:t>
            </w:r>
          </w:p>
        </w:tc>
        <w:tc>
          <w:tcPr>
            <w:vMerge w:val="restart"/>
          </w:tcPr>
          <w:p w14:paraId="47685B12">
            <w:pPr>
              <w:pStyle w:val="24"/>
              <w:jc w:val="center"/>
            </w:pPr>
            <w:r>
              <w:t xml:space="preserve">5.5.6 </w:t>
            </w:r>
            <w:r>
              <w:rPr>
                <w:rFonts w:hint="eastAsia"/>
              </w:rPr>
              <w:t>耐模拟气候</w:t>
            </w:r>
            <w:r>
              <w:t xml:space="preserve"> </w:t>
            </w:r>
            <w:r>
              <w:rPr>
                <w:rFonts w:hint="eastAsia"/>
              </w:rPr>
              <w:t>性能</w:t>
            </w:r>
          </w:p>
        </w:tc>
        <w:tc>
          <w:tcPr>
            <w:vMerge w:val="restart"/>
          </w:tcPr>
          <w:p w14:paraId="4B0AFC76">
            <w:pPr>
              <w:pStyle w:val="24"/>
              <w:jc w:val="center"/>
            </w:pPr>
            <w:r>
              <w:rPr>
                <w:rFonts w:hint="eastAsia"/>
              </w:rPr>
              <w:t>前风窗以外</w:t>
            </w:r>
          </w:p>
        </w:tc>
        <w:tc>
          <w:tcPr>
            <w:vMerge w:val="restart"/>
          </w:tcPr>
          <w:p w14:paraId="397371B2">
            <w:pPr>
              <w:pStyle w:val="24"/>
              <w:jc w:val="center"/>
            </w:pPr>
            <w:r>
              <w:rPr>
                <w:rFonts w:hint="eastAsia"/>
              </w:rPr>
              <w:t>刚性塑料</w:t>
            </w:r>
            <w:r>
              <w:t xml:space="preserve"> </w:t>
            </w:r>
            <w:r>
              <w:rPr>
                <w:rFonts w:hint="eastAsia"/>
              </w:rPr>
              <w:t>玻璃</w:t>
            </w:r>
          </w:p>
        </w:tc>
        <w:tc>
          <w:tcPr>
            <w:vMerge w:val="restart"/>
          </w:tcPr>
          <w:p w14:paraId="5EF64645">
            <w:pPr>
              <w:pStyle w:val="24"/>
              <w:jc w:val="center"/>
            </w:pPr>
            <w:r>
              <w:t xml:space="preserve">4 </w:t>
            </w:r>
            <w:r>
              <w:rPr>
                <w:rFonts w:hint="eastAsia"/>
              </w:rPr>
              <w:t>块</w:t>
            </w:r>
            <w:r>
              <w:t xml:space="preserve"> </w:t>
            </w:r>
            <w:r>
              <w:rPr>
                <w:rFonts w:hint="eastAsia"/>
              </w:rPr>
              <w:t>(其中</w:t>
            </w:r>
            <w:r>
              <w:t xml:space="preserve"> 3 </w:t>
            </w:r>
            <w:r>
              <w:rPr>
                <w:rFonts w:hint="eastAsia"/>
              </w:rPr>
              <w:t>块用</w:t>
            </w:r>
            <w:r>
              <w:t xml:space="preserve"> </w:t>
            </w:r>
            <w:r>
              <w:rPr>
                <w:rFonts w:hint="eastAsia"/>
              </w:rPr>
              <w:t>于试验,</w:t>
            </w:r>
            <w:r>
              <w:t xml:space="preserve"> 1 </w:t>
            </w:r>
            <w:r>
              <w:rPr>
                <w:rFonts w:hint="eastAsia"/>
              </w:rPr>
              <w:t>块为基</w:t>
            </w:r>
            <w:r>
              <w:t xml:space="preserve"> </w:t>
            </w:r>
            <w:r>
              <w:rPr>
                <w:rFonts w:hint="eastAsia"/>
              </w:rPr>
              <w:t>准试样)</w:t>
            </w:r>
            <w:r>
              <w:t xml:space="preserve"> </w:t>
            </w:r>
            <w:r>
              <w:rPr>
                <w:rFonts w:hint="eastAsia"/>
              </w:rPr>
              <w:t>当刚性塑料玻璃</w:t>
            </w:r>
            <w:r>
              <w:t xml:space="preserve"> </w:t>
            </w:r>
            <w:r>
              <w:rPr>
                <w:rFonts w:hint="eastAsia"/>
              </w:rPr>
              <w:t>用于驾驶员视区</w:t>
            </w:r>
            <w:r>
              <w:t xml:space="preserve"> </w:t>
            </w:r>
            <w:r>
              <w:rPr>
                <w:rFonts w:hint="eastAsia"/>
              </w:rPr>
              <w:t>部位时,</w:t>
            </w:r>
            <w:r>
              <w:t xml:space="preserve"> </w:t>
            </w:r>
            <w:r>
              <w:rPr>
                <w:rFonts w:hint="eastAsia"/>
              </w:rPr>
              <w:t>取</w:t>
            </w:r>
            <w:r>
              <w:t xml:space="preserve"> 1 </w:t>
            </w:r>
            <w:r>
              <w:rPr>
                <w:rFonts w:hint="eastAsia"/>
              </w:rPr>
              <w:t>块经</w:t>
            </w:r>
            <w:r>
              <w:t xml:space="preserve"> </w:t>
            </w:r>
            <w:r>
              <w:rPr>
                <w:rFonts w:hint="eastAsia"/>
              </w:rPr>
              <w:t>过模拟气候老化</w:t>
            </w:r>
            <w:r>
              <w:t xml:space="preserve"> </w:t>
            </w:r>
            <w:r>
              <w:rPr>
                <w:rFonts w:hint="eastAsia"/>
              </w:rPr>
              <w:t>的试样进行划格</w:t>
            </w:r>
            <w:r>
              <w:t xml:space="preserve"> </w:t>
            </w:r>
            <w:r>
              <w:rPr>
                <w:rFonts w:hint="eastAsia"/>
              </w:rPr>
              <w:t>试验</w:t>
            </w:r>
          </w:p>
        </w:tc>
        <w:tc>
          <w:p w14:paraId="4AFE34CE">
            <w:pPr>
              <w:pStyle w:val="24"/>
              <w:jc w:val="center"/>
            </w:pPr>
            <w:r>
              <w:rPr>
                <w:rFonts w:hint="eastAsia"/>
              </w:rPr>
              <w:t>试验后,</w:t>
            </w:r>
            <w:r>
              <w:t xml:space="preserve"> </w:t>
            </w:r>
            <w:r>
              <w:rPr>
                <w:rFonts w:hint="eastAsia"/>
              </w:rPr>
              <w:t>满足</w:t>
            </w:r>
            <w:r>
              <w:t xml:space="preserve"> 5.5.6 </w:t>
            </w:r>
            <w:r>
              <w:rPr>
                <w:rFonts w:hint="eastAsia"/>
              </w:rPr>
              <w:t>中a)</w:t>
            </w:r>
            <w:r>
              <w:t xml:space="preserve"> </w:t>
            </w:r>
            <m:oMath>
              <m:r>
                <m:rPr>
                  <m:sty m:val="p"/>
                </m:rPr>
                <m:t>∼c</m:t>
              </m:r>
            </m:oMath>
            <w:r>
              <w:t xml:space="preserve"> ) </w:t>
            </w:r>
            <w:r>
              <w:rPr>
                <w:rFonts w:hint="eastAsia"/>
              </w:rPr>
              <w:t>的样品数</w:t>
            </w:r>
            <w:r>
              <w:t xml:space="preserve"> </w:t>
            </w:r>
            <w:r>
              <w:rPr>
                <w:rFonts w:hint="eastAsia"/>
              </w:rPr>
              <w:t>量为以下情况时:</w:t>
            </w:r>
            <w:r>
              <w:t xml:space="preserve"> </w:t>
            </w:r>
            <w:r>
              <w:rPr>
                <w:rFonts w:hint="eastAsia"/>
              </w:rPr>
              <w:t>满足</w:t>
            </w:r>
            <w:r>
              <w:t xml:space="preserve"> a):3 </w:t>
            </w:r>
            <w:r>
              <w:rPr>
                <w:rFonts w:hint="eastAsia"/>
              </w:rPr>
              <w:t>块</w:t>
            </w:r>
            <w:r>
              <w:t xml:space="preserve"> </w:t>
            </w:r>
            <w:r>
              <w:rPr>
                <w:rFonts w:hint="eastAsia"/>
              </w:rPr>
              <w:t>(驾驶</w:t>
            </w:r>
            <w:r>
              <w:t xml:space="preserve"> </w:t>
            </w:r>
            <w:r>
              <w:rPr>
                <w:rFonts w:hint="eastAsia"/>
              </w:rPr>
              <w:t>员视区以外部位不</w:t>
            </w:r>
            <w:r>
              <w:t xml:space="preserve"> </w:t>
            </w:r>
            <w:r>
              <w:rPr>
                <w:rFonts w:hint="eastAsia"/>
              </w:rPr>
              <w:t>适用),且满足</w:t>
            </w:r>
            <w:r>
              <w:t xml:space="preserve"> b):1 </w:t>
            </w:r>
            <w:r>
              <w:rPr>
                <w:rFonts w:hint="eastAsia"/>
              </w:rPr>
              <w:t>块(驾驶员视区以外</w:t>
            </w:r>
            <w:r>
              <w:t xml:space="preserve"> </w:t>
            </w:r>
            <w:r>
              <w:rPr>
                <w:rFonts w:hint="eastAsia"/>
              </w:rPr>
              <w:t>部位不适用),且满</w:t>
            </w:r>
            <w:r>
              <w:t xml:space="preserve"> </w:t>
            </w:r>
            <w:r>
              <w:rPr>
                <w:rFonts w:hint="eastAsia"/>
              </w:rPr>
              <w:t>足</w:t>
            </w:r>
            <w:r>
              <w:t xml:space="preserve"> c):3 </w:t>
            </w:r>
            <w:r>
              <w:rPr>
                <w:rFonts w:hint="eastAsia"/>
              </w:rPr>
              <w:t>块</w:t>
            </w:r>
          </w:p>
        </w:tc>
        <w:tc>
          <w:p w14:paraId="4DF4C831">
            <w:pPr>
              <w:pStyle w:val="24"/>
              <w:jc w:val="center"/>
            </w:pPr>
            <w:r>
              <w:rPr>
                <w:rFonts w:hint="eastAsia"/>
              </w:rPr>
              <w:t>合格</w:t>
            </w:r>
          </w:p>
        </w:tc>
      </w:tr>
      <w:tr w14:paraId="3610D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06D0DEEB"/>
        </w:tc>
        <w:tc>
          <w:tcPr>
            <w:vMerge w:val="continue"/>
          </w:tcPr>
          <w:p w14:paraId="2ACDDFEF"/>
        </w:tc>
        <w:tc>
          <w:tcPr>
            <w:vMerge w:val="continue"/>
          </w:tcPr>
          <w:p w14:paraId="50131BCF"/>
        </w:tc>
        <w:tc>
          <w:tcPr>
            <w:vMerge w:val="continue"/>
          </w:tcPr>
          <w:p w14:paraId="49A7F40B"/>
        </w:tc>
        <w:tc>
          <w:tcPr>
            <w:vMerge w:val="continue"/>
          </w:tcPr>
          <w:p w14:paraId="78610382"/>
        </w:tc>
        <w:tc>
          <w:p w14:paraId="671B3756">
            <w:pPr>
              <w:pStyle w:val="24"/>
              <w:jc w:val="center"/>
            </w:pPr>
            <w:r>
              <w:rPr>
                <w:rFonts w:hint="eastAsia"/>
              </w:rPr>
              <w:t>试验后,</w:t>
            </w:r>
            <w:r>
              <w:t xml:space="preserve"> </w:t>
            </w:r>
            <w:r>
              <w:rPr>
                <w:rFonts w:hint="eastAsia"/>
              </w:rPr>
              <w:t>满足</w:t>
            </w:r>
            <w:r>
              <w:t xml:space="preserve"> 5.5.6. </w:t>
            </w:r>
            <w:r>
              <w:rPr>
                <w:rFonts w:hint="eastAsia"/>
              </w:rPr>
              <w:t>中a)</w:t>
            </w:r>
            <w:r>
              <w:t xml:space="preserve"> </w:t>
            </w:r>
            <m:oMath>
              <m:r>
                <m:rPr>
                  <m:sty m:val="p"/>
                </m:rPr>
                <m:t>∼</m:t>
              </m:r>
            </m:oMath>
            <w:r>
              <w:t xml:space="preserve"> c) </w:t>
            </w:r>
            <w:r>
              <w:rPr>
                <w:rFonts w:hint="eastAsia"/>
              </w:rPr>
              <w:t>的样品数</w:t>
            </w:r>
            <w:r>
              <w:t xml:space="preserve"> </w:t>
            </w:r>
            <w:r>
              <w:rPr>
                <w:rFonts w:hint="eastAsia"/>
              </w:rPr>
              <w:t>量为以下情况时:</w:t>
            </w:r>
            <w:r>
              <w:t xml:space="preserve"> </w:t>
            </w:r>
            <w:r>
              <w:rPr>
                <w:rFonts w:hint="eastAsia"/>
              </w:rPr>
              <w:t>满足</w:t>
            </w:r>
            <w:r>
              <w:t xml:space="preserve"> a): </w:t>
            </w:r>
            <m:oMath>
              <m:r>
                <m:rPr>
                  <m:sty m:val="p"/>
                </m:rPr>
                <m:t>&lt;</m:t>
              </m:r>
              <m:r>
                <m:rPr/>
                <m:t>3</m:t>
              </m:r>
            </m:oMath>
            <w:r>
              <w:t xml:space="preserve"> </w:t>
            </w:r>
            <w:r>
              <w:rPr>
                <w:rFonts w:hint="eastAsia"/>
              </w:rPr>
              <w:t>块</w:t>
            </w:r>
            <w:r>
              <w:t xml:space="preserve"> </w:t>
            </w:r>
            <w:r>
              <w:rPr>
                <w:rFonts w:hint="eastAsia"/>
              </w:rPr>
              <w:t>(驾</w:t>
            </w:r>
            <w:r>
              <w:t xml:space="preserve"> </w:t>
            </w:r>
            <w:r>
              <w:rPr>
                <w:rFonts w:hint="eastAsia"/>
              </w:rPr>
              <w:t>驶员视区以外部位</w:t>
            </w:r>
            <w:r>
              <w:t xml:space="preserve"> </w:t>
            </w:r>
            <w:r>
              <w:rPr>
                <w:rFonts w:hint="eastAsia"/>
              </w:rPr>
              <w:t>不适用),或满足</w:t>
            </w:r>
            <w:r>
              <w:t xml:space="preserve"> b): </w:t>
            </w:r>
            <m:oMath>
              <m:r>
                <m:rPr>
                  <m:sty m:val="p"/>
                </m:rPr>
                <m:t>&lt;</m:t>
              </m:r>
              <m:r>
                <m:rPr/>
                <m:t>1</m:t>
              </m:r>
            </m:oMath>
            <w:r>
              <w:t xml:space="preserve"> </w:t>
            </w:r>
            <w:r>
              <w:rPr>
                <w:rFonts w:hint="eastAsia"/>
              </w:rPr>
              <w:t>块</w:t>
            </w:r>
            <w:r>
              <w:t xml:space="preserve"> </w:t>
            </w:r>
            <w:r>
              <w:rPr>
                <w:rFonts w:hint="eastAsia"/>
              </w:rPr>
              <w:t>(驾驶员视区</w:t>
            </w:r>
            <w:r>
              <w:t xml:space="preserve"> </w:t>
            </w:r>
            <w:r>
              <w:rPr>
                <w:rFonts w:hint="eastAsia"/>
              </w:rPr>
              <w:t>以外部位不适用),</w:t>
            </w:r>
            <w:r>
              <w:t xml:space="preserve"> </w:t>
            </w:r>
            <w:r>
              <w:rPr>
                <w:rFonts w:hint="eastAsia"/>
              </w:rPr>
              <w:t>或满足</w:t>
            </w:r>
            <w:r>
              <w:t xml:space="preserve"> c):&lt;3 </w:t>
            </w:r>
            <w:r>
              <w:rPr>
                <w:rFonts w:hint="eastAsia"/>
              </w:rPr>
              <w:t>块</w:t>
            </w:r>
          </w:p>
        </w:tc>
        <w:tc>
          <w:p w14:paraId="756DAC1A">
            <w:pPr>
              <w:pStyle w:val="24"/>
              <w:jc w:val="center"/>
            </w:pPr>
            <w:r>
              <w:rPr>
                <w:rFonts w:hint="eastAsia"/>
              </w:rPr>
              <w:t>不合格</w:t>
            </w:r>
          </w:p>
        </w:tc>
      </w:tr>
      <w:tr w14:paraId="4901E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72C34B9B"/>
        </w:tc>
        <w:tc>
          <w:tcPr>
            <w:vMerge w:val="restart"/>
          </w:tcPr>
          <w:p w14:paraId="0ACC6F5A">
            <w:pPr>
              <w:pStyle w:val="24"/>
              <w:jc w:val="center"/>
            </w:pPr>
            <w:r>
              <w:t xml:space="preserve">5,5.7 </w:t>
            </w:r>
            <w:r>
              <w:rPr>
                <w:rFonts w:hint="eastAsia"/>
              </w:rPr>
              <w:t>挥发性有机物</w:t>
            </w:r>
          </w:p>
        </w:tc>
        <w:tc>
          <w:tcPr>
            <w:vMerge w:val="restart"/>
          </w:tcPr>
          <w:p w14:paraId="23ABE5F4">
            <w:pPr>
              <w:pStyle w:val="24"/>
              <w:jc w:val="center"/>
            </w:pPr>
            <w:r>
              <w:rPr>
                <w:rFonts w:hint="eastAsia"/>
              </w:rPr>
              <w:t>前风窗及前</w:t>
            </w:r>
            <w:r>
              <w:t xml:space="preserve"> </w:t>
            </w:r>
            <w:r>
              <w:rPr>
                <w:rFonts w:hint="eastAsia"/>
              </w:rPr>
              <w:t>风窗以外</w:t>
            </w:r>
          </w:p>
        </w:tc>
        <w:tc>
          <w:tcPr>
            <w:vMerge w:val="restart"/>
          </w:tcPr>
          <w:p w14:paraId="7F3E4449">
            <w:pPr>
              <w:pStyle w:val="24"/>
              <w:jc w:val="center"/>
            </w:pPr>
            <w:r>
              <w:rPr>
                <w:rFonts w:hint="eastAsia"/>
              </w:rPr>
              <w:t>贴膜玻璃</w:t>
            </w:r>
          </w:p>
        </w:tc>
        <w:tc>
          <w:tcPr>
            <w:vMerge w:val="restart"/>
          </w:tcPr>
          <w:p w14:paraId="408F0A0B">
            <w:pPr>
              <w:pStyle w:val="24"/>
              <w:jc w:val="center"/>
            </w:pPr>
            <w:r>
              <w:t xml:space="preserve">8 </w:t>
            </w:r>
            <w:r>
              <w:rPr>
                <w:rFonts w:hint="eastAsia"/>
              </w:rPr>
              <w:t>块</w:t>
            </w:r>
            <w:r>
              <w:t xml:space="preserve"> </w:t>
            </w:r>
            <w:r>
              <w:rPr>
                <w:rFonts w:hint="eastAsia"/>
              </w:rPr>
              <w:t>(其中</w:t>
            </w:r>
            <w:r>
              <w:t xml:space="preserve"> 4 </w:t>
            </w:r>
            <w:r>
              <w:rPr>
                <w:rFonts w:hint="eastAsia"/>
              </w:rPr>
              <w:t>块用</w:t>
            </w:r>
            <w:r>
              <w:t xml:space="preserve"> </w:t>
            </w:r>
            <w:r>
              <w:rPr>
                <w:rFonts w:hint="eastAsia"/>
              </w:rPr>
              <w:t>于总挥发物含量</w:t>
            </w:r>
            <w:r>
              <w:t xml:space="preserve"> </w:t>
            </w:r>
            <w:r>
              <w:rPr>
                <w:rFonts w:hint="eastAsia"/>
              </w:rPr>
              <w:t>测定,</w:t>
            </w:r>
            <w:r>
              <w:t xml:space="preserve"> </w:t>
            </w:r>
            <w:r>
              <w:rPr>
                <w:rFonts w:hint="eastAsia"/>
              </w:rPr>
              <w:t>其余</w:t>
            </w:r>
            <w:r>
              <w:t xml:space="preserve"> 4 </w:t>
            </w:r>
            <w:r>
              <w:rPr>
                <w:rFonts w:hint="eastAsia"/>
              </w:rPr>
              <w:t>块用</w:t>
            </w:r>
            <w:r>
              <w:t xml:space="preserve"> </w:t>
            </w:r>
            <w:r>
              <w:rPr>
                <w:rFonts w:hint="eastAsia"/>
              </w:rPr>
              <w:t>于过程参数测定)</w:t>
            </w:r>
          </w:p>
        </w:tc>
        <w:tc>
          <w:p w14:paraId="53E5D4E3">
            <w:pPr>
              <w:pStyle w:val="24"/>
              <w:jc w:val="center"/>
            </w:pPr>
            <w:r>
              <w:rPr>
                <w:rFonts w:hint="eastAsia"/>
              </w:rPr>
              <w:t>平均值符合</w:t>
            </w:r>
            <w:r>
              <w:t xml:space="preserve"> 5.5.7</w:t>
            </w:r>
          </w:p>
        </w:tc>
        <w:tc>
          <w:p w14:paraId="1716EE62">
            <w:pPr>
              <w:pStyle w:val="24"/>
              <w:jc w:val="center"/>
            </w:pPr>
            <w:r>
              <w:rPr>
                <w:rFonts w:hint="eastAsia"/>
              </w:rPr>
              <w:t>合格</w:t>
            </w:r>
          </w:p>
        </w:tc>
      </w:tr>
      <w:tr w14:paraId="7DDBA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vMerge w:val="continue"/>
          </w:tcPr>
          <w:p w14:paraId="11B09D45"/>
        </w:tc>
        <w:tc>
          <w:tcPr>
            <w:vMerge w:val="continue"/>
          </w:tcPr>
          <w:p w14:paraId="26776577"/>
        </w:tc>
        <w:tc>
          <w:tcPr>
            <w:vMerge w:val="continue"/>
          </w:tcPr>
          <w:p w14:paraId="332A021F"/>
        </w:tc>
        <w:tc>
          <w:tcPr>
            <w:vMerge w:val="continue"/>
          </w:tcPr>
          <w:p w14:paraId="1F845A29"/>
        </w:tc>
        <w:tc>
          <w:tcPr>
            <w:vMerge w:val="continue"/>
          </w:tcPr>
          <w:p w14:paraId="0DC5DB14"/>
        </w:tc>
        <w:tc>
          <w:p w14:paraId="04777B73">
            <w:pPr>
              <w:pStyle w:val="24"/>
              <w:jc w:val="center"/>
            </w:pPr>
            <w:r>
              <w:rPr>
                <w:rFonts w:hint="eastAsia"/>
              </w:rPr>
              <w:t>平均值不符合</w:t>
            </w:r>
            <w:r>
              <w:t xml:space="preserve"> 5.5.7</w:t>
            </w:r>
          </w:p>
        </w:tc>
        <w:tc>
          <w:p w14:paraId="6B5E7D64">
            <w:pPr>
              <w:pStyle w:val="24"/>
              <w:jc w:val="center"/>
            </w:pPr>
            <w:r>
              <w:rPr>
                <w:rFonts w:hint="eastAsia"/>
              </w:rPr>
              <w:t>不合格</w:t>
            </w:r>
          </w:p>
        </w:tc>
      </w:tr>
    </w:tbl>
    <w:p w14:paraId="61B1FAD1">
      <w:pPr>
        <w:pStyle w:val="3"/>
      </w:pPr>
      <w:r>
        <w:t xml:space="preserve">[1] GB 15084 </w:t>
      </w:r>
      <w:r>
        <w:rPr>
          <w:rFonts w:hint="eastAsia"/>
        </w:rPr>
        <w:t>机动车辆</w:t>
      </w:r>
      <w:r>
        <w:t xml:space="preserve"> </w:t>
      </w:r>
      <w:r>
        <w:rPr>
          <w:rFonts w:hint="eastAsia"/>
        </w:rPr>
        <w:t>间接视野装置</w:t>
      </w:r>
      <w:r>
        <w:t xml:space="preserve"> </w:t>
      </w:r>
      <w:r>
        <w:rPr>
          <w:rFonts w:hint="eastAsia"/>
        </w:rPr>
        <w:t>性能和安装要求</w:t>
      </w:r>
    </w:p>
    <w:p w14:paraId="534147F4">
      <w:pPr>
        <w:pStyle w:val="3"/>
      </w:pPr>
      <w:r>
        <w:t xml:space="preserve">[2] GB/T 15089 </w:t>
      </w:r>
      <w:r>
        <w:rPr>
          <w:rFonts w:hint="eastAsia"/>
        </w:rPr>
        <w:t>机动车辆及挂车分类</w:t>
      </w:r>
    </w:p>
    <w:bookmarkEnd w:id="76"/>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modern"/>
    <w:pitch w:val="default"/>
    <w:sig w:usb0="E00006FF" w:usb1="0000FCFF" w:usb2="00000001" w:usb3="00000000" w:csb0="6000019F" w:csb1="DFD70000"/>
  </w:font>
  <w:font w:name="Cambria Math">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compatSetting w:name="compatibilityMode" w:uri="http://schemas.microsoft.com/office/word" w:val="12"/>
  </w:compat>
  <w:rsids>
    <w:rsidRoot w:val="00C8062D"/>
    <w:rsid w:val="006B1FB1"/>
    <w:rsid w:val="009D1868"/>
    <w:rsid w:val="00C57AB6"/>
    <w:rsid w:val="00C8062D"/>
    <w:rsid w:val="35E845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EastAsia" w:cstheme="minorBidi"/>
      <w:sz w:val="24"/>
      <w:szCs w:val="24"/>
      <w:lang w:val="en-US"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4F81BD" w:themeColor="accent1"/>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28"/>
      <w:szCs w:val="28"/>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Cs/>
      <w:i/>
      <w:color w:val="4F81BD" w:themeColor="accent1"/>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Cs/>
      <w:color w:val="4F81BD" w:themeColor="accent1"/>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rPr>
  </w:style>
  <w:style w:type="character" w:default="1" w:styleId="19">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12">
    <w:name w:val="caption"/>
    <w:basedOn w:val="1"/>
    <w:link w:val="21"/>
    <w:uiPriority w:val="0"/>
    <w:pPr>
      <w:spacing w:after="120"/>
    </w:pPr>
    <w:rPr>
      <w:i/>
    </w:rPr>
  </w:style>
  <w:style w:type="paragraph" w:styleId="13">
    <w:name w:val="Block Text"/>
    <w:basedOn w:val="3"/>
    <w:next w:val="3"/>
    <w:unhideWhenUsed/>
    <w:qFormat/>
    <w:uiPriority w:val="9"/>
    <w:pPr>
      <w:spacing w:before="100" w:after="100"/>
      <w:ind w:left="480" w:right="480"/>
    </w:pPr>
  </w:style>
  <w:style w:type="paragraph" w:styleId="14">
    <w:name w:val="Date"/>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styleId="15">
    <w:name w:val="Subtitle"/>
    <w:basedOn w:val="16"/>
    <w:next w:val="3"/>
    <w:qFormat/>
    <w:uiPriority w:val="0"/>
    <w:pPr>
      <w:spacing w:before="240"/>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题注 字符"/>
    <w:basedOn w:val="19"/>
    <w:link w:val="12"/>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tblPr/>
      <w:tcPr>
        <w:tcBorders>
          <w:bottom w:val="single" w:color="auto" w:sz="0" w:space="0"/>
        </w:tcBorders>
        <w:vAlign w:val="bottom"/>
      </w:tcPr>
    </w:tblStyle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link w:val="35"/>
    <w:uiPriority w:val="0"/>
    <w:pPr>
      <w:wordWrap w:val="0"/>
      <w:spacing w:after="200"/>
    </w:pPr>
    <w:rPr>
      <w:rFonts w:asciiTheme="minorHAnsi" w:hAnsiTheme="minorHAnsi" w:eastAsiaTheme="minorEastAsia" w:cstheme="minorBidi"/>
      <w:sz w:val="24"/>
      <w:szCs w:val="24"/>
      <w:lang w:val="en-US" w:eastAsia="en-US" w:bidi="ar-SA"/>
    </w:rPr>
  </w:style>
  <w:style w:type="character" w:customStyle="1" w:styleId="37">
    <w:name w:val="Section Number"/>
    <w:basedOn w:val="21"/>
    <w:uiPriority w:val="0"/>
  </w:style>
  <w:style w:type="paragraph" w:customStyle="1" w:styleId="38">
    <w:name w:val="TOC Heading"/>
    <w:basedOn w:val="2"/>
    <w:next w:val="3"/>
    <w:unhideWhenUsed/>
    <w:qFormat/>
    <w:uiPriority w:val="39"/>
    <w:pPr>
      <w:spacing w:before="240" w:line="259" w:lineRule="auto"/>
      <w:outlineLvl w:val="9"/>
    </w:pPr>
    <w:rPr>
      <w:b w:val="0"/>
      <w:bCs w:val="0"/>
      <w:color w:val="366091" w:themeColor="accent1" w:themeShade="BF"/>
    </w:rPr>
  </w:style>
  <w:style w:type="character" w:customStyle="1" w:styleId="39">
    <w:name w:val="KeywordTok"/>
    <w:basedOn w:val="35"/>
    <w:uiPriority w:val="0"/>
    <w:rPr>
      <w:b/>
      <w:color w:val="007020"/>
    </w:rPr>
  </w:style>
  <w:style w:type="character" w:customStyle="1" w:styleId="40">
    <w:name w:val="DataTypeTok"/>
    <w:basedOn w:val="35"/>
    <w:uiPriority w:val="0"/>
    <w:rPr>
      <w:color w:val="902000"/>
    </w:rPr>
  </w:style>
  <w:style w:type="character" w:customStyle="1" w:styleId="41">
    <w:name w:val="DecValTok"/>
    <w:basedOn w:val="35"/>
    <w:uiPriority w:val="0"/>
    <w:rPr>
      <w:color w:val="40A070"/>
    </w:rPr>
  </w:style>
  <w:style w:type="character" w:customStyle="1" w:styleId="42">
    <w:name w:val="BaseNTok"/>
    <w:basedOn w:val="35"/>
    <w:uiPriority w:val="0"/>
    <w:rPr>
      <w:color w:val="40A070"/>
    </w:rPr>
  </w:style>
  <w:style w:type="character" w:customStyle="1" w:styleId="43">
    <w:name w:val="FloatTok"/>
    <w:basedOn w:val="35"/>
    <w:uiPriority w:val="0"/>
    <w:rPr>
      <w:color w:val="40A070"/>
    </w:rPr>
  </w:style>
  <w:style w:type="character" w:customStyle="1" w:styleId="44">
    <w:name w:val="ConstantTok"/>
    <w:basedOn w:val="35"/>
    <w:uiPriority w:val="0"/>
    <w:rPr>
      <w:color w:val="880000"/>
    </w:rPr>
  </w:style>
  <w:style w:type="character" w:customStyle="1" w:styleId="45">
    <w:name w:val="CharTok"/>
    <w:basedOn w:val="35"/>
    <w:uiPriority w:val="0"/>
    <w:rPr>
      <w:color w:val="4070A0"/>
    </w:rPr>
  </w:style>
  <w:style w:type="character" w:customStyle="1" w:styleId="46">
    <w:name w:val="SpecialCharTok"/>
    <w:basedOn w:val="35"/>
    <w:uiPriority w:val="0"/>
    <w:rPr>
      <w:color w:val="4070A0"/>
    </w:rPr>
  </w:style>
  <w:style w:type="character" w:customStyle="1" w:styleId="47">
    <w:name w:val="StringTok"/>
    <w:basedOn w:val="35"/>
    <w:uiPriority w:val="0"/>
    <w:rPr>
      <w:color w:val="4070A0"/>
    </w:rPr>
  </w:style>
  <w:style w:type="character" w:customStyle="1" w:styleId="48">
    <w:name w:val="VerbatimStringTok"/>
    <w:basedOn w:val="35"/>
    <w:uiPriority w:val="0"/>
    <w:rPr>
      <w:color w:val="4070A0"/>
    </w:rPr>
  </w:style>
  <w:style w:type="character" w:customStyle="1" w:styleId="49">
    <w:name w:val="SpecialStringTok"/>
    <w:basedOn w:val="35"/>
    <w:uiPriority w:val="0"/>
    <w:rPr>
      <w:color w:val="BB6688"/>
    </w:rPr>
  </w:style>
  <w:style w:type="character" w:customStyle="1" w:styleId="50">
    <w:name w:val="ImportTok"/>
    <w:basedOn w:val="35"/>
    <w:uiPriority w:val="0"/>
    <w:rPr>
      <w:b/>
      <w:color w:val="008000"/>
    </w:rPr>
  </w:style>
  <w:style w:type="character" w:customStyle="1" w:styleId="51">
    <w:name w:val="CommentTok"/>
    <w:basedOn w:val="35"/>
    <w:uiPriority w:val="0"/>
    <w:rPr>
      <w:i/>
      <w:color w:val="60A0B0"/>
    </w:rPr>
  </w:style>
  <w:style w:type="character" w:customStyle="1" w:styleId="52">
    <w:name w:val="DocumentationTok"/>
    <w:basedOn w:val="35"/>
    <w:uiPriority w:val="0"/>
    <w:rPr>
      <w:i/>
      <w:color w:val="BA2121"/>
    </w:rPr>
  </w:style>
  <w:style w:type="character" w:customStyle="1" w:styleId="53">
    <w:name w:val="AnnotationTok"/>
    <w:basedOn w:val="35"/>
    <w:uiPriority w:val="0"/>
    <w:rPr>
      <w:b/>
      <w:i/>
      <w:color w:val="60A0B0"/>
    </w:rPr>
  </w:style>
  <w:style w:type="character" w:customStyle="1" w:styleId="54">
    <w:name w:val="CommentVarTok"/>
    <w:basedOn w:val="35"/>
    <w:uiPriority w:val="0"/>
    <w:rPr>
      <w:b/>
      <w:i/>
      <w:color w:val="60A0B0"/>
    </w:rPr>
  </w:style>
  <w:style w:type="character" w:customStyle="1" w:styleId="55">
    <w:name w:val="OtherTok"/>
    <w:basedOn w:val="35"/>
    <w:uiPriority w:val="0"/>
    <w:rPr>
      <w:color w:val="007020"/>
    </w:rPr>
  </w:style>
  <w:style w:type="character" w:customStyle="1" w:styleId="56">
    <w:name w:val="FunctionTok"/>
    <w:basedOn w:val="35"/>
    <w:uiPriority w:val="0"/>
    <w:rPr>
      <w:color w:val="06287E"/>
    </w:rPr>
  </w:style>
  <w:style w:type="character" w:customStyle="1" w:styleId="57">
    <w:name w:val="VariableTok"/>
    <w:basedOn w:val="35"/>
    <w:uiPriority w:val="0"/>
    <w:rPr>
      <w:color w:val="19177C"/>
    </w:rPr>
  </w:style>
  <w:style w:type="character" w:customStyle="1" w:styleId="58">
    <w:name w:val="ControlFlowTok"/>
    <w:basedOn w:val="35"/>
    <w:uiPriority w:val="0"/>
    <w:rPr>
      <w:b/>
      <w:color w:val="007020"/>
    </w:rPr>
  </w:style>
  <w:style w:type="character" w:customStyle="1" w:styleId="59">
    <w:name w:val="OperatorTok"/>
    <w:basedOn w:val="35"/>
    <w:uiPriority w:val="0"/>
    <w:rPr>
      <w:color w:val="666666"/>
    </w:rPr>
  </w:style>
  <w:style w:type="character" w:customStyle="1" w:styleId="60">
    <w:name w:val="BuiltInTok"/>
    <w:basedOn w:val="35"/>
    <w:uiPriority w:val="0"/>
    <w:rPr>
      <w:color w:val="008000"/>
    </w:rPr>
  </w:style>
  <w:style w:type="character" w:customStyle="1" w:styleId="61">
    <w:name w:val="ExtensionTok"/>
    <w:basedOn w:val="35"/>
    <w:uiPriority w:val="0"/>
  </w:style>
  <w:style w:type="character" w:customStyle="1" w:styleId="62">
    <w:name w:val="PreprocessorTok"/>
    <w:basedOn w:val="35"/>
    <w:uiPriority w:val="0"/>
    <w:rPr>
      <w:color w:val="BC7A00"/>
    </w:rPr>
  </w:style>
  <w:style w:type="character" w:customStyle="1" w:styleId="63">
    <w:name w:val="AttributeTok"/>
    <w:basedOn w:val="35"/>
    <w:uiPriority w:val="0"/>
    <w:rPr>
      <w:color w:val="7D9029"/>
    </w:rPr>
  </w:style>
  <w:style w:type="character" w:customStyle="1" w:styleId="64">
    <w:name w:val="RegionMarkerTok"/>
    <w:basedOn w:val="35"/>
    <w:uiPriority w:val="0"/>
  </w:style>
  <w:style w:type="character" w:customStyle="1" w:styleId="65">
    <w:name w:val="InformationTok"/>
    <w:basedOn w:val="35"/>
    <w:uiPriority w:val="0"/>
    <w:rPr>
      <w:b/>
      <w:i/>
      <w:color w:val="60A0B0"/>
    </w:rPr>
  </w:style>
  <w:style w:type="character" w:customStyle="1" w:styleId="66">
    <w:name w:val="WarningTok"/>
    <w:basedOn w:val="35"/>
    <w:uiPriority w:val="0"/>
    <w:rPr>
      <w:b/>
      <w:i/>
      <w:color w:val="60A0B0"/>
    </w:rPr>
  </w:style>
  <w:style w:type="character" w:customStyle="1" w:styleId="67">
    <w:name w:val="AlertTok"/>
    <w:basedOn w:val="35"/>
    <w:uiPriority w:val="0"/>
    <w:rPr>
      <w:b/>
      <w:color w:val="FF0000"/>
    </w:rPr>
  </w:style>
  <w:style w:type="character" w:customStyle="1" w:styleId="68">
    <w:name w:val="ErrorTok"/>
    <w:basedOn w:val="35"/>
    <w:uiPriority w:val="0"/>
    <w:rPr>
      <w:b/>
      <w:color w:val="FF0000"/>
    </w:rPr>
  </w:style>
  <w:style w:type="character" w:customStyle="1" w:styleId="69">
    <w:name w:val="NormalTok"/>
    <w:basedOn w:val="35"/>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33</Pages>
  <Words>3298</Words>
  <Characters>4592</Characters>
  <Lines>3</Lines>
  <Paragraphs>1</Paragraphs>
  <TotalTime>32</TotalTime>
  <ScaleCrop>false</ScaleCrop>
  <LinksUpToDate>false</LinksUpToDate>
  <CharactersWithSpaces>5058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2025-04-19T11:33:00Z</dcterms:created>
  <dc:creator>WPS_1591094335</dc:creator>
  <cp:lastModifiedBy>WPS_1591094335</cp:lastModifiedBy>
  <dcterms:modified xsi:type="dcterms:W3CDTF">2025-04-19T14:20:31Z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eyJoZGlkIjoiNDRjYmY2NGExMDE5ODAxMGE2MTY5MDUxMzY5NWZlOTMiLCJ1c2VySWQiOiIxMDA0NzAzOTU5In0=</vt:lpwstr>
  </property>
  <property fmtid="{D5CDD505-2E9C-101B-9397-08002B2CF9AE}" pid="3" name="KSOProductBuildVer">
    <vt:lpwstr>2052-12.1.0.20784</vt:lpwstr>
  </property>
  <property fmtid="{D5CDD505-2E9C-101B-9397-08002B2CF9AE}" pid="4" name="ICV">
    <vt:lpwstr>4198FB1B8D874BCCA0EE2711B0421E3B_12</vt:lpwstr>
  </property>
</Properties>
</file>